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420004060" w:displacedByCustomXml="next"/>
    <w:sdt>
      <w:sdtPr>
        <w:rPr>
          <w:rFonts w:eastAsiaTheme="minorHAnsi" w:cstheme="minorBidi"/>
          <w:b w:val="0"/>
          <w:caps w:val="0"/>
          <w:sz w:val="22"/>
          <w:szCs w:val="22"/>
          <w:lang w:eastAsia="en-US"/>
        </w:rPr>
        <w:id w:val="-2118059962"/>
        <w:docPartObj>
          <w:docPartGallery w:val="Table of Contents"/>
          <w:docPartUnique/>
        </w:docPartObj>
      </w:sdtPr>
      <w:sdtEndPr>
        <w:rPr>
          <w:bCs/>
        </w:rPr>
      </w:sdtEndPr>
      <w:sdtContent>
        <w:p w:rsidR="002277C2" w:rsidRDefault="002277C2">
          <w:pPr>
            <w:pStyle w:val="Nadpisobsahu"/>
          </w:pPr>
          <w:r>
            <w:t>Obsah</w:t>
          </w:r>
          <w:bookmarkStart w:id="1" w:name="_GoBack"/>
          <w:bookmarkEnd w:id="1"/>
        </w:p>
        <w:p w:rsidR="00644CC6" w:rsidRDefault="002277C2">
          <w:pPr>
            <w:pStyle w:val="Obsah1"/>
            <w:tabs>
              <w:tab w:val="left" w:pos="442"/>
              <w:tab w:val="right" w:leader="dot" w:pos="9854"/>
            </w:tabs>
            <w:rPr>
              <w:rFonts w:asciiTheme="minorHAnsi" w:eastAsiaTheme="minorEastAsia" w:hAnsiTheme="minorHAnsi"/>
              <w:caps w:val="0"/>
              <w:noProof/>
              <w:sz w:val="22"/>
              <w:lang w:eastAsia="cs-CZ"/>
            </w:rPr>
          </w:pPr>
          <w:r>
            <w:fldChar w:fldCharType="begin"/>
          </w:r>
          <w:r>
            <w:instrText xml:space="preserve"> TOC \o "1-3" \h \z \u </w:instrText>
          </w:r>
          <w:r>
            <w:fldChar w:fldCharType="separate"/>
          </w:r>
          <w:hyperlink w:anchor="_Toc478021767" w:history="1">
            <w:r w:rsidR="00644CC6" w:rsidRPr="000173D6">
              <w:rPr>
                <w:rStyle w:val="Hypertextovodkaz"/>
                <w:noProof/>
              </w:rPr>
              <w:t>1.</w:t>
            </w:r>
            <w:r w:rsidR="00644CC6">
              <w:rPr>
                <w:rFonts w:asciiTheme="minorHAnsi" w:eastAsiaTheme="minorEastAsia" w:hAnsiTheme="minorHAnsi"/>
                <w:caps w:val="0"/>
                <w:noProof/>
                <w:sz w:val="22"/>
                <w:lang w:eastAsia="cs-CZ"/>
              </w:rPr>
              <w:tab/>
            </w:r>
            <w:r w:rsidR="00644CC6" w:rsidRPr="000173D6">
              <w:rPr>
                <w:rStyle w:val="Hypertextovodkaz"/>
                <w:noProof/>
              </w:rPr>
              <w:t>Úvod - základnÍ údaje o stavbĚ, projektU a o navrhnutÉ technolOgii</w:t>
            </w:r>
            <w:r w:rsidR="00644CC6">
              <w:rPr>
                <w:noProof/>
                <w:webHidden/>
              </w:rPr>
              <w:tab/>
            </w:r>
            <w:r w:rsidR="00644CC6">
              <w:rPr>
                <w:noProof/>
                <w:webHidden/>
              </w:rPr>
              <w:fldChar w:fldCharType="begin"/>
            </w:r>
            <w:r w:rsidR="00644CC6">
              <w:rPr>
                <w:noProof/>
                <w:webHidden/>
              </w:rPr>
              <w:instrText xml:space="preserve"> PAGEREF _Toc478021767 \h </w:instrText>
            </w:r>
            <w:r w:rsidR="00644CC6">
              <w:rPr>
                <w:noProof/>
                <w:webHidden/>
              </w:rPr>
            </w:r>
            <w:r w:rsidR="00644CC6">
              <w:rPr>
                <w:noProof/>
                <w:webHidden/>
              </w:rPr>
              <w:fldChar w:fldCharType="separate"/>
            </w:r>
            <w:r w:rsidR="00644CC6">
              <w:rPr>
                <w:noProof/>
                <w:webHidden/>
              </w:rPr>
              <w:t>2</w:t>
            </w:r>
            <w:r w:rsidR="00644CC6">
              <w:rPr>
                <w:noProof/>
                <w:webHidden/>
              </w:rPr>
              <w:fldChar w:fldCharType="end"/>
            </w:r>
          </w:hyperlink>
        </w:p>
        <w:p w:rsidR="00644CC6" w:rsidRDefault="00644CC6">
          <w:pPr>
            <w:pStyle w:val="Obsah2"/>
            <w:rPr>
              <w:rFonts w:asciiTheme="minorHAnsi" w:eastAsiaTheme="minorEastAsia" w:hAnsiTheme="minorHAnsi"/>
              <w:caps w:val="0"/>
              <w:noProof/>
              <w:sz w:val="22"/>
              <w:lang w:eastAsia="cs-CZ"/>
            </w:rPr>
          </w:pPr>
          <w:hyperlink w:anchor="_Toc478021768" w:history="1">
            <w:r w:rsidRPr="000173D6">
              <w:rPr>
                <w:rStyle w:val="Hypertextovodkaz"/>
                <w:noProof/>
              </w:rPr>
              <w:t>1.1</w:t>
            </w:r>
            <w:r>
              <w:rPr>
                <w:rFonts w:asciiTheme="minorHAnsi" w:eastAsiaTheme="minorEastAsia" w:hAnsiTheme="minorHAnsi"/>
                <w:caps w:val="0"/>
                <w:noProof/>
                <w:sz w:val="22"/>
                <w:lang w:eastAsia="cs-CZ"/>
              </w:rPr>
              <w:tab/>
            </w:r>
            <w:r w:rsidRPr="000173D6">
              <w:rPr>
                <w:rStyle w:val="Hypertextovodkaz"/>
                <w:noProof/>
              </w:rPr>
              <w:t>Identifikační údaje</w:t>
            </w:r>
            <w:r>
              <w:rPr>
                <w:noProof/>
                <w:webHidden/>
              </w:rPr>
              <w:tab/>
            </w:r>
            <w:r>
              <w:rPr>
                <w:noProof/>
                <w:webHidden/>
              </w:rPr>
              <w:fldChar w:fldCharType="begin"/>
            </w:r>
            <w:r>
              <w:rPr>
                <w:noProof/>
                <w:webHidden/>
              </w:rPr>
              <w:instrText xml:space="preserve"> PAGEREF _Toc478021768 \h </w:instrText>
            </w:r>
            <w:r>
              <w:rPr>
                <w:noProof/>
                <w:webHidden/>
              </w:rPr>
            </w:r>
            <w:r>
              <w:rPr>
                <w:noProof/>
                <w:webHidden/>
              </w:rPr>
              <w:fldChar w:fldCharType="separate"/>
            </w:r>
            <w:r>
              <w:rPr>
                <w:noProof/>
                <w:webHidden/>
              </w:rPr>
              <w:t>2</w:t>
            </w:r>
            <w:r>
              <w:rPr>
                <w:noProof/>
                <w:webHidden/>
              </w:rPr>
              <w:fldChar w:fldCharType="end"/>
            </w:r>
          </w:hyperlink>
        </w:p>
        <w:p w:rsidR="00644CC6" w:rsidRDefault="00644CC6">
          <w:pPr>
            <w:pStyle w:val="Obsah2"/>
            <w:rPr>
              <w:rFonts w:asciiTheme="minorHAnsi" w:eastAsiaTheme="minorEastAsia" w:hAnsiTheme="minorHAnsi"/>
              <w:caps w:val="0"/>
              <w:noProof/>
              <w:sz w:val="22"/>
              <w:lang w:eastAsia="cs-CZ"/>
            </w:rPr>
          </w:pPr>
          <w:hyperlink w:anchor="_Toc478021769" w:history="1">
            <w:r w:rsidRPr="000173D6">
              <w:rPr>
                <w:rStyle w:val="Hypertextovodkaz"/>
                <w:noProof/>
              </w:rPr>
              <w:t>1.2</w:t>
            </w:r>
            <w:r>
              <w:rPr>
                <w:rFonts w:asciiTheme="minorHAnsi" w:eastAsiaTheme="minorEastAsia" w:hAnsiTheme="minorHAnsi"/>
                <w:caps w:val="0"/>
                <w:noProof/>
                <w:sz w:val="22"/>
                <w:lang w:eastAsia="cs-CZ"/>
              </w:rPr>
              <w:tab/>
            </w:r>
            <w:r w:rsidRPr="000173D6">
              <w:rPr>
                <w:rStyle w:val="Hypertextovodkaz"/>
                <w:noProof/>
              </w:rPr>
              <w:t>INFORMACE o DODRŽENÍ PODMÍNEK ROZHODNUTÍ o UMÍSTNĚNÍ stavby</w:t>
            </w:r>
            <w:r>
              <w:rPr>
                <w:noProof/>
                <w:webHidden/>
              </w:rPr>
              <w:tab/>
            </w:r>
            <w:r>
              <w:rPr>
                <w:noProof/>
                <w:webHidden/>
              </w:rPr>
              <w:fldChar w:fldCharType="begin"/>
            </w:r>
            <w:r>
              <w:rPr>
                <w:noProof/>
                <w:webHidden/>
              </w:rPr>
              <w:instrText xml:space="preserve"> PAGEREF _Toc478021769 \h </w:instrText>
            </w:r>
            <w:r>
              <w:rPr>
                <w:noProof/>
                <w:webHidden/>
              </w:rPr>
            </w:r>
            <w:r>
              <w:rPr>
                <w:noProof/>
                <w:webHidden/>
              </w:rPr>
              <w:fldChar w:fldCharType="separate"/>
            </w:r>
            <w:r>
              <w:rPr>
                <w:noProof/>
                <w:webHidden/>
              </w:rPr>
              <w:t>2</w:t>
            </w:r>
            <w:r>
              <w:rPr>
                <w:noProof/>
                <w:webHidden/>
              </w:rPr>
              <w:fldChar w:fldCharType="end"/>
            </w:r>
          </w:hyperlink>
        </w:p>
        <w:p w:rsidR="00644CC6" w:rsidRDefault="00644CC6">
          <w:pPr>
            <w:pStyle w:val="Obsah2"/>
            <w:rPr>
              <w:rFonts w:asciiTheme="minorHAnsi" w:eastAsiaTheme="minorEastAsia" w:hAnsiTheme="minorHAnsi"/>
              <w:caps w:val="0"/>
              <w:noProof/>
              <w:sz w:val="22"/>
              <w:lang w:eastAsia="cs-CZ"/>
            </w:rPr>
          </w:pPr>
          <w:hyperlink w:anchor="_Toc478021770" w:history="1">
            <w:r w:rsidRPr="000173D6">
              <w:rPr>
                <w:rStyle w:val="Hypertextovodkaz"/>
                <w:noProof/>
              </w:rPr>
              <w:t>1.3</w:t>
            </w:r>
            <w:r>
              <w:rPr>
                <w:rFonts w:asciiTheme="minorHAnsi" w:eastAsiaTheme="minorEastAsia" w:hAnsiTheme="minorHAnsi"/>
                <w:caps w:val="0"/>
                <w:noProof/>
                <w:sz w:val="22"/>
                <w:lang w:eastAsia="cs-CZ"/>
              </w:rPr>
              <w:tab/>
            </w:r>
            <w:r w:rsidRPr="000173D6">
              <w:rPr>
                <w:rStyle w:val="Hypertextovodkaz"/>
                <w:noProof/>
              </w:rPr>
              <w:t>Údaje o SPLNĚNÍ PODMÍNEK určených dotČENÝmi orgánY STÁTNÍ SPRÁVY</w:t>
            </w:r>
            <w:r>
              <w:rPr>
                <w:noProof/>
                <w:webHidden/>
              </w:rPr>
              <w:tab/>
            </w:r>
            <w:r>
              <w:rPr>
                <w:noProof/>
                <w:webHidden/>
              </w:rPr>
              <w:fldChar w:fldCharType="begin"/>
            </w:r>
            <w:r>
              <w:rPr>
                <w:noProof/>
                <w:webHidden/>
              </w:rPr>
              <w:instrText xml:space="preserve"> PAGEREF _Toc478021770 \h </w:instrText>
            </w:r>
            <w:r>
              <w:rPr>
                <w:noProof/>
                <w:webHidden/>
              </w:rPr>
            </w:r>
            <w:r>
              <w:rPr>
                <w:noProof/>
                <w:webHidden/>
              </w:rPr>
              <w:fldChar w:fldCharType="separate"/>
            </w:r>
            <w:r>
              <w:rPr>
                <w:noProof/>
                <w:webHidden/>
              </w:rPr>
              <w:t>2</w:t>
            </w:r>
            <w:r>
              <w:rPr>
                <w:noProof/>
                <w:webHidden/>
              </w:rPr>
              <w:fldChar w:fldCharType="end"/>
            </w:r>
          </w:hyperlink>
        </w:p>
        <w:p w:rsidR="00644CC6" w:rsidRDefault="00644CC6">
          <w:pPr>
            <w:pStyle w:val="Obsah2"/>
            <w:rPr>
              <w:rFonts w:asciiTheme="minorHAnsi" w:eastAsiaTheme="minorEastAsia" w:hAnsiTheme="minorHAnsi"/>
              <w:caps w:val="0"/>
              <w:noProof/>
              <w:sz w:val="22"/>
              <w:lang w:eastAsia="cs-CZ"/>
            </w:rPr>
          </w:pPr>
          <w:hyperlink w:anchor="_Toc478021771" w:history="1">
            <w:r w:rsidRPr="000173D6">
              <w:rPr>
                <w:rStyle w:val="Hypertextovodkaz"/>
                <w:noProof/>
              </w:rPr>
              <w:t>1.4</w:t>
            </w:r>
            <w:r>
              <w:rPr>
                <w:rFonts w:asciiTheme="minorHAnsi" w:eastAsiaTheme="minorEastAsia" w:hAnsiTheme="minorHAnsi"/>
                <w:caps w:val="0"/>
                <w:noProof/>
                <w:sz w:val="22"/>
                <w:lang w:eastAsia="cs-CZ"/>
              </w:rPr>
              <w:tab/>
            </w:r>
            <w:r w:rsidRPr="000173D6">
              <w:rPr>
                <w:rStyle w:val="Hypertextovodkaz"/>
                <w:noProof/>
              </w:rPr>
              <w:t>PŘEHLED výchozích podkladů</w:t>
            </w:r>
            <w:r>
              <w:rPr>
                <w:noProof/>
                <w:webHidden/>
              </w:rPr>
              <w:tab/>
            </w:r>
            <w:r>
              <w:rPr>
                <w:noProof/>
                <w:webHidden/>
              </w:rPr>
              <w:fldChar w:fldCharType="begin"/>
            </w:r>
            <w:r>
              <w:rPr>
                <w:noProof/>
                <w:webHidden/>
              </w:rPr>
              <w:instrText xml:space="preserve"> PAGEREF _Toc478021771 \h </w:instrText>
            </w:r>
            <w:r>
              <w:rPr>
                <w:noProof/>
                <w:webHidden/>
              </w:rPr>
            </w:r>
            <w:r>
              <w:rPr>
                <w:noProof/>
                <w:webHidden/>
              </w:rPr>
              <w:fldChar w:fldCharType="separate"/>
            </w:r>
            <w:r>
              <w:rPr>
                <w:noProof/>
                <w:webHidden/>
              </w:rPr>
              <w:t>2</w:t>
            </w:r>
            <w:r>
              <w:rPr>
                <w:noProof/>
                <w:webHidden/>
              </w:rPr>
              <w:fldChar w:fldCharType="end"/>
            </w:r>
          </w:hyperlink>
        </w:p>
        <w:p w:rsidR="00644CC6" w:rsidRDefault="00644CC6">
          <w:pPr>
            <w:pStyle w:val="Obsah2"/>
            <w:rPr>
              <w:rFonts w:asciiTheme="minorHAnsi" w:eastAsiaTheme="minorEastAsia" w:hAnsiTheme="minorHAnsi"/>
              <w:caps w:val="0"/>
              <w:noProof/>
              <w:sz w:val="22"/>
              <w:lang w:eastAsia="cs-CZ"/>
            </w:rPr>
          </w:pPr>
          <w:hyperlink w:anchor="_Toc478021772" w:history="1">
            <w:r w:rsidRPr="000173D6">
              <w:rPr>
                <w:rStyle w:val="Hypertextovodkaz"/>
                <w:noProof/>
              </w:rPr>
              <w:t>1.5</w:t>
            </w:r>
            <w:r>
              <w:rPr>
                <w:rFonts w:asciiTheme="minorHAnsi" w:eastAsiaTheme="minorEastAsia" w:hAnsiTheme="minorHAnsi"/>
                <w:caps w:val="0"/>
                <w:noProof/>
                <w:sz w:val="22"/>
                <w:lang w:eastAsia="cs-CZ"/>
              </w:rPr>
              <w:tab/>
            </w:r>
            <w:r w:rsidRPr="000173D6">
              <w:rPr>
                <w:rStyle w:val="Hypertextovodkaz"/>
                <w:noProof/>
              </w:rPr>
              <w:t>LEGISLATIVA</w:t>
            </w:r>
            <w:r>
              <w:rPr>
                <w:noProof/>
                <w:webHidden/>
              </w:rPr>
              <w:tab/>
            </w:r>
            <w:r>
              <w:rPr>
                <w:noProof/>
                <w:webHidden/>
              </w:rPr>
              <w:fldChar w:fldCharType="begin"/>
            </w:r>
            <w:r>
              <w:rPr>
                <w:noProof/>
                <w:webHidden/>
              </w:rPr>
              <w:instrText xml:space="preserve"> PAGEREF _Toc478021772 \h </w:instrText>
            </w:r>
            <w:r>
              <w:rPr>
                <w:noProof/>
                <w:webHidden/>
              </w:rPr>
            </w:r>
            <w:r>
              <w:rPr>
                <w:noProof/>
                <w:webHidden/>
              </w:rPr>
              <w:fldChar w:fldCharType="separate"/>
            </w:r>
            <w:r>
              <w:rPr>
                <w:noProof/>
                <w:webHidden/>
              </w:rPr>
              <w:t>3</w:t>
            </w:r>
            <w:r>
              <w:rPr>
                <w:noProof/>
                <w:webHidden/>
              </w:rPr>
              <w:fldChar w:fldCharType="end"/>
            </w:r>
          </w:hyperlink>
        </w:p>
        <w:p w:rsidR="00644CC6" w:rsidRDefault="00644CC6">
          <w:pPr>
            <w:pStyle w:val="Obsah2"/>
            <w:rPr>
              <w:rFonts w:asciiTheme="minorHAnsi" w:eastAsiaTheme="minorEastAsia" w:hAnsiTheme="minorHAnsi"/>
              <w:caps w:val="0"/>
              <w:noProof/>
              <w:sz w:val="22"/>
              <w:lang w:eastAsia="cs-CZ"/>
            </w:rPr>
          </w:pPr>
          <w:hyperlink w:anchor="_Toc478021773" w:history="1">
            <w:r w:rsidRPr="000173D6">
              <w:rPr>
                <w:rStyle w:val="Hypertextovodkaz"/>
                <w:noProof/>
              </w:rPr>
              <w:t>1.6</w:t>
            </w:r>
            <w:r>
              <w:rPr>
                <w:rFonts w:asciiTheme="minorHAnsi" w:eastAsiaTheme="minorEastAsia" w:hAnsiTheme="minorHAnsi"/>
                <w:caps w:val="0"/>
                <w:noProof/>
                <w:sz w:val="22"/>
                <w:lang w:eastAsia="cs-CZ"/>
              </w:rPr>
              <w:tab/>
            </w:r>
            <w:r w:rsidRPr="000173D6">
              <w:rPr>
                <w:rStyle w:val="Hypertextovodkaz"/>
                <w:noProof/>
              </w:rPr>
              <w:t>Základní údaje o STAVBĚ</w:t>
            </w:r>
            <w:r>
              <w:rPr>
                <w:noProof/>
                <w:webHidden/>
              </w:rPr>
              <w:tab/>
            </w:r>
            <w:r>
              <w:rPr>
                <w:noProof/>
                <w:webHidden/>
              </w:rPr>
              <w:fldChar w:fldCharType="begin"/>
            </w:r>
            <w:r>
              <w:rPr>
                <w:noProof/>
                <w:webHidden/>
              </w:rPr>
              <w:instrText xml:space="preserve"> PAGEREF _Toc478021773 \h </w:instrText>
            </w:r>
            <w:r>
              <w:rPr>
                <w:noProof/>
                <w:webHidden/>
              </w:rPr>
            </w:r>
            <w:r>
              <w:rPr>
                <w:noProof/>
                <w:webHidden/>
              </w:rPr>
              <w:fldChar w:fldCharType="separate"/>
            </w:r>
            <w:r>
              <w:rPr>
                <w:noProof/>
                <w:webHidden/>
              </w:rPr>
              <w:t>4</w:t>
            </w:r>
            <w:r>
              <w:rPr>
                <w:noProof/>
                <w:webHidden/>
              </w:rPr>
              <w:fldChar w:fldCharType="end"/>
            </w:r>
          </w:hyperlink>
        </w:p>
        <w:p w:rsidR="00644CC6" w:rsidRDefault="00644CC6">
          <w:pPr>
            <w:pStyle w:val="Obsah2"/>
            <w:rPr>
              <w:rFonts w:asciiTheme="minorHAnsi" w:eastAsiaTheme="minorEastAsia" w:hAnsiTheme="minorHAnsi"/>
              <w:caps w:val="0"/>
              <w:noProof/>
              <w:sz w:val="22"/>
              <w:lang w:eastAsia="cs-CZ"/>
            </w:rPr>
          </w:pPr>
          <w:hyperlink w:anchor="_Toc478021774" w:history="1">
            <w:r w:rsidRPr="000173D6">
              <w:rPr>
                <w:rStyle w:val="Hypertextovodkaz"/>
                <w:noProof/>
              </w:rPr>
              <w:t>1.7</w:t>
            </w:r>
            <w:r>
              <w:rPr>
                <w:rFonts w:asciiTheme="minorHAnsi" w:eastAsiaTheme="minorEastAsia" w:hAnsiTheme="minorHAnsi"/>
                <w:caps w:val="0"/>
                <w:noProof/>
                <w:sz w:val="22"/>
                <w:lang w:eastAsia="cs-CZ"/>
              </w:rPr>
              <w:tab/>
            </w:r>
            <w:r w:rsidRPr="000173D6">
              <w:rPr>
                <w:rStyle w:val="Hypertextovodkaz"/>
                <w:noProof/>
              </w:rPr>
              <w:t>Základní údaje o technologii</w:t>
            </w:r>
            <w:r>
              <w:rPr>
                <w:noProof/>
                <w:webHidden/>
              </w:rPr>
              <w:tab/>
            </w:r>
            <w:r>
              <w:rPr>
                <w:noProof/>
                <w:webHidden/>
              </w:rPr>
              <w:fldChar w:fldCharType="begin"/>
            </w:r>
            <w:r>
              <w:rPr>
                <w:noProof/>
                <w:webHidden/>
              </w:rPr>
              <w:instrText xml:space="preserve"> PAGEREF _Toc478021774 \h </w:instrText>
            </w:r>
            <w:r>
              <w:rPr>
                <w:noProof/>
                <w:webHidden/>
              </w:rPr>
            </w:r>
            <w:r>
              <w:rPr>
                <w:noProof/>
                <w:webHidden/>
              </w:rPr>
              <w:fldChar w:fldCharType="separate"/>
            </w:r>
            <w:r>
              <w:rPr>
                <w:noProof/>
                <w:webHidden/>
              </w:rPr>
              <w:t>5</w:t>
            </w:r>
            <w:r>
              <w:rPr>
                <w:noProof/>
                <w:webHidden/>
              </w:rPr>
              <w:fldChar w:fldCharType="end"/>
            </w:r>
          </w:hyperlink>
        </w:p>
        <w:p w:rsidR="00644CC6" w:rsidRDefault="00644CC6">
          <w:pPr>
            <w:pStyle w:val="Obsah1"/>
            <w:tabs>
              <w:tab w:val="left" w:pos="442"/>
              <w:tab w:val="right" w:leader="dot" w:pos="9854"/>
            </w:tabs>
            <w:rPr>
              <w:rFonts w:asciiTheme="minorHAnsi" w:eastAsiaTheme="minorEastAsia" w:hAnsiTheme="minorHAnsi"/>
              <w:caps w:val="0"/>
              <w:noProof/>
              <w:sz w:val="22"/>
              <w:lang w:eastAsia="cs-CZ"/>
            </w:rPr>
          </w:pPr>
          <w:hyperlink w:anchor="_Toc478021775" w:history="1">
            <w:r w:rsidRPr="000173D6">
              <w:rPr>
                <w:rStyle w:val="Hypertextovodkaz"/>
                <w:noProof/>
              </w:rPr>
              <w:t>2.</w:t>
            </w:r>
            <w:r>
              <w:rPr>
                <w:rFonts w:asciiTheme="minorHAnsi" w:eastAsiaTheme="minorEastAsia" w:hAnsiTheme="minorHAnsi"/>
                <w:caps w:val="0"/>
                <w:noProof/>
                <w:sz w:val="22"/>
                <w:lang w:eastAsia="cs-CZ"/>
              </w:rPr>
              <w:tab/>
            </w:r>
            <w:r w:rsidRPr="000173D6">
              <w:rPr>
                <w:rStyle w:val="Hypertextovodkaz"/>
                <w:noProof/>
              </w:rPr>
              <w:t>STAVEBNĚ-TECHNOLOGICKÉ ŘEŠENÍ stavby</w:t>
            </w:r>
            <w:r>
              <w:rPr>
                <w:noProof/>
                <w:webHidden/>
              </w:rPr>
              <w:tab/>
            </w:r>
            <w:r>
              <w:rPr>
                <w:noProof/>
                <w:webHidden/>
              </w:rPr>
              <w:fldChar w:fldCharType="begin"/>
            </w:r>
            <w:r>
              <w:rPr>
                <w:noProof/>
                <w:webHidden/>
              </w:rPr>
              <w:instrText xml:space="preserve"> PAGEREF _Toc478021775 \h </w:instrText>
            </w:r>
            <w:r>
              <w:rPr>
                <w:noProof/>
                <w:webHidden/>
              </w:rPr>
            </w:r>
            <w:r>
              <w:rPr>
                <w:noProof/>
                <w:webHidden/>
              </w:rPr>
              <w:fldChar w:fldCharType="separate"/>
            </w:r>
            <w:r>
              <w:rPr>
                <w:noProof/>
                <w:webHidden/>
              </w:rPr>
              <w:t>6</w:t>
            </w:r>
            <w:r>
              <w:rPr>
                <w:noProof/>
                <w:webHidden/>
              </w:rPr>
              <w:fldChar w:fldCharType="end"/>
            </w:r>
          </w:hyperlink>
        </w:p>
        <w:p w:rsidR="00644CC6" w:rsidRDefault="00644CC6">
          <w:pPr>
            <w:pStyle w:val="Obsah2"/>
            <w:rPr>
              <w:rFonts w:asciiTheme="minorHAnsi" w:eastAsiaTheme="minorEastAsia" w:hAnsiTheme="minorHAnsi"/>
              <w:caps w:val="0"/>
              <w:noProof/>
              <w:sz w:val="22"/>
              <w:lang w:eastAsia="cs-CZ"/>
            </w:rPr>
          </w:pPr>
          <w:hyperlink w:anchor="_Toc478021776" w:history="1">
            <w:r w:rsidRPr="000173D6">
              <w:rPr>
                <w:rStyle w:val="Hypertextovodkaz"/>
                <w:noProof/>
              </w:rPr>
              <w:t>2.1</w:t>
            </w:r>
            <w:r>
              <w:rPr>
                <w:rFonts w:asciiTheme="minorHAnsi" w:eastAsiaTheme="minorEastAsia" w:hAnsiTheme="minorHAnsi"/>
                <w:caps w:val="0"/>
                <w:noProof/>
                <w:sz w:val="22"/>
                <w:lang w:eastAsia="cs-CZ"/>
              </w:rPr>
              <w:tab/>
            </w:r>
            <w:r w:rsidRPr="000173D6">
              <w:rPr>
                <w:rStyle w:val="Hypertextovodkaz"/>
                <w:noProof/>
              </w:rPr>
              <w:t>Oddělení</w:t>
            </w:r>
            <w:r>
              <w:rPr>
                <w:noProof/>
                <w:webHidden/>
              </w:rPr>
              <w:tab/>
            </w:r>
            <w:r>
              <w:rPr>
                <w:noProof/>
                <w:webHidden/>
              </w:rPr>
              <w:fldChar w:fldCharType="begin"/>
            </w:r>
            <w:r>
              <w:rPr>
                <w:noProof/>
                <w:webHidden/>
              </w:rPr>
              <w:instrText xml:space="preserve"> PAGEREF _Toc478021776 \h </w:instrText>
            </w:r>
            <w:r>
              <w:rPr>
                <w:noProof/>
                <w:webHidden/>
              </w:rPr>
            </w:r>
            <w:r>
              <w:rPr>
                <w:noProof/>
                <w:webHidden/>
              </w:rPr>
              <w:fldChar w:fldCharType="separate"/>
            </w:r>
            <w:r>
              <w:rPr>
                <w:noProof/>
                <w:webHidden/>
              </w:rPr>
              <w:t>6</w:t>
            </w:r>
            <w:r>
              <w:rPr>
                <w:noProof/>
                <w:webHidden/>
              </w:rPr>
              <w:fldChar w:fldCharType="end"/>
            </w:r>
          </w:hyperlink>
        </w:p>
        <w:p w:rsidR="00644CC6" w:rsidRDefault="00644CC6">
          <w:pPr>
            <w:pStyle w:val="Obsah2"/>
            <w:rPr>
              <w:rFonts w:asciiTheme="minorHAnsi" w:eastAsiaTheme="minorEastAsia" w:hAnsiTheme="minorHAnsi"/>
              <w:caps w:val="0"/>
              <w:noProof/>
              <w:sz w:val="22"/>
              <w:lang w:eastAsia="cs-CZ"/>
            </w:rPr>
          </w:pPr>
          <w:hyperlink w:anchor="_Toc478021777" w:history="1">
            <w:r w:rsidRPr="000173D6">
              <w:rPr>
                <w:rStyle w:val="Hypertextovodkaz"/>
                <w:noProof/>
              </w:rPr>
              <w:t>2.2</w:t>
            </w:r>
            <w:r>
              <w:rPr>
                <w:rFonts w:asciiTheme="minorHAnsi" w:eastAsiaTheme="minorEastAsia" w:hAnsiTheme="minorHAnsi"/>
                <w:caps w:val="0"/>
                <w:noProof/>
                <w:sz w:val="22"/>
                <w:lang w:eastAsia="cs-CZ"/>
              </w:rPr>
              <w:tab/>
            </w:r>
            <w:r w:rsidRPr="000173D6">
              <w:rPr>
                <w:rStyle w:val="Hypertextovodkaz"/>
                <w:noProof/>
              </w:rPr>
              <w:t>Provoz</w:t>
            </w:r>
            <w:r>
              <w:rPr>
                <w:noProof/>
                <w:webHidden/>
              </w:rPr>
              <w:tab/>
            </w:r>
            <w:r>
              <w:rPr>
                <w:noProof/>
                <w:webHidden/>
              </w:rPr>
              <w:fldChar w:fldCharType="begin"/>
            </w:r>
            <w:r>
              <w:rPr>
                <w:noProof/>
                <w:webHidden/>
              </w:rPr>
              <w:instrText xml:space="preserve"> PAGEREF _Toc478021777 \h </w:instrText>
            </w:r>
            <w:r>
              <w:rPr>
                <w:noProof/>
                <w:webHidden/>
              </w:rPr>
            </w:r>
            <w:r>
              <w:rPr>
                <w:noProof/>
                <w:webHidden/>
              </w:rPr>
              <w:fldChar w:fldCharType="separate"/>
            </w:r>
            <w:r>
              <w:rPr>
                <w:noProof/>
                <w:webHidden/>
              </w:rPr>
              <w:t>7</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78" w:history="1">
            <w:r w:rsidRPr="000173D6">
              <w:rPr>
                <w:rStyle w:val="Hypertextovodkaz"/>
                <w:noProof/>
              </w:rPr>
              <w:t>2.2.1</w:t>
            </w:r>
            <w:r>
              <w:rPr>
                <w:rFonts w:asciiTheme="minorHAnsi" w:eastAsiaTheme="minorEastAsia" w:hAnsiTheme="minorHAnsi"/>
                <w:caps w:val="0"/>
                <w:noProof/>
                <w:sz w:val="22"/>
                <w:lang w:eastAsia="cs-CZ"/>
              </w:rPr>
              <w:tab/>
            </w:r>
            <w:r w:rsidRPr="000173D6">
              <w:rPr>
                <w:rStyle w:val="Hypertextovodkaz"/>
                <w:noProof/>
              </w:rPr>
              <w:t>ODDĚLENÍ ZobrazovacíCH metod</w:t>
            </w:r>
            <w:r>
              <w:rPr>
                <w:noProof/>
                <w:webHidden/>
              </w:rPr>
              <w:tab/>
            </w:r>
            <w:r>
              <w:rPr>
                <w:noProof/>
                <w:webHidden/>
              </w:rPr>
              <w:fldChar w:fldCharType="begin"/>
            </w:r>
            <w:r>
              <w:rPr>
                <w:noProof/>
                <w:webHidden/>
              </w:rPr>
              <w:instrText xml:space="preserve"> PAGEREF _Toc478021778 \h </w:instrText>
            </w:r>
            <w:r>
              <w:rPr>
                <w:noProof/>
                <w:webHidden/>
              </w:rPr>
            </w:r>
            <w:r>
              <w:rPr>
                <w:noProof/>
                <w:webHidden/>
              </w:rPr>
              <w:fldChar w:fldCharType="separate"/>
            </w:r>
            <w:r>
              <w:rPr>
                <w:noProof/>
                <w:webHidden/>
              </w:rPr>
              <w:t>7</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79" w:history="1">
            <w:r w:rsidRPr="000173D6">
              <w:rPr>
                <w:rStyle w:val="Hypertextovodkaz"/>
                <w:noProof/>
              </w:rPr>
              <w:t>2.2.2</w:t>
            </w:r>
            <w:r>
              <w:rPr>
                <w:rFonts w:asciiTheme="minorHAnsi" w:eastAsiaTheme="minorEastAsia" w:hAnsiTheme="minorHAnsi"/>
                <w:caps w:val="0"/>
                <w:noProof/>
                <w:sz w:val="22"/>
                <w:lang w:eastAsia="cs-CZ"/>
              </w:rPr>
              <w:tab/>
            </w:r>
            <w:r w:rsidRPr="000173D6">
              <w:rPr>
                <w:rStyle w:val="Hypertextovodkaz"/>
                <w:noProof/>
              </w:rPr>
              <w:t>Centrum klinických laboratoří /CKL/</w:t>
            </w:r>
            <w:r>
              <w:rPr>
                <w:noProof/>
                <w:webHidden/>
              </w:rPr>
              <w:tab/>
            </w:r>
            <w:r>
              <w:rPr>
                <w:noProof/>
                <w:webHidden/>
              </w:rPr>
              <w:fldChar w:fldCharType="begin"/>
            </w:r>
            <w:r>
              <w:rPr>
                <w:noProof/>
                <w:webHidden/>
              </w:rPr>
              <w:instrText xml:space="preserve"> PAGEREF _Toc478021779 \h </w:instrText>
            </w:r>
            <w:r>
              <w:rPr>
                <w:noProof/>
                <w:webHidden/>
              </w:rPr>
            </w:r>
            <w:r>
              <w:rPr>
                <w:noProof/>
                <w:webHidden/>
              </w:rPr>
              <w:fldChar w:fldCharType="separate"/>
            </w:r>
            <w:r>
              <w:rPr>
                <w:noProof/>
                <w:webHidden/>
              </w:rPr>
              <w:t>7</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80" w:history="1">
            <w:r w:rsidRPr="000173D6">
              <w:rPr>
                <w:rStyle w:val="Hypertextovodkaz"/>
                <w:noProof/>
              </w:rPr>
              <w:t>2.2.3</w:t>
            </w:r>
            <w:r>
              <w:rPr>
                <w:rFonts w:asciiTheme="minorHAnsi" w:eastAsiaTheme="minorEastAsia" w:hAnsiTheme="minorHAnsi"/>
                <w:caps w:val="0"/>
                <w:noProof/>
                <w:sz w:val="22"/>
                <w:lang w:eastAsia="cs-CZ"/>
              </w:rPr>
              <w:tab/>
            </w:r>
            <w:r w:rsidRPr="000173D6">
              <w:rPr>
                <w:rStyle w:val="Hypertextovodkaz"/>
                <w:noProof/>
              </w:rPr>
              <w:t>Obecné ambulance</w:t>
            </w:r>
            <w:r>
              <w:rPr>
                <w:noProof/>
                <w:webHidden/>
              </w:rPr>
              <w:tab/>
            </w:r>
            <w:r>
              <w:rPr>
                <w:noProof/>
                <w:webHidden/>
              </w:rPr>
              <w:fldChar w:fldCharType="begin"/>
            </w:r>
            <w:r>
              <w:rPr>
                <w:noProof/>
                <w:webHidden/>
              </w:rPr>
              <w:instrText xml:space="preserve"> PAGEREF _Toc478021780 \h </w:instrText>
            </w:r>
            <w:r>
              <w:rPr>
                <w:noProof/>
                <w:webHidden/>
              </w:rPr>
            </w:r>
            <w:r>
              <w:rPr>
                <w:noProof/>
                <w:webHidden/>
              </w:rPr>
              <w:fldChar w:fldCharType="separate"/>
            </w:r>
            <w:r>
              <w:rPr>
                <w:noProof/>
                <w:webHidden/>
              </w:rPr>
              <w:t>10</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81" w:history="1">
            <w:r w:rsidRPr="000173D6">
              <w:rPr>
                <w:rStyle w:val="Hypertextovodkaz"/>
                <w:noProof/>
              </w:rPr>
              <w:t>2.2.4</w:t>
            </w:r>
            <w:r>
              <w:rPr>
                <w:rFonts w:asciiTheme="minorHAnsi" w:eastAsiaTheme="minorEastAsia" w:hAnsiTheme="minorHAnsi"/>
                <w:caps w:val="0"/>
                <w:noProof/>
                <w:sz w:val="22"/>
                <w:lang w:eastAsia="cs-CZ"/>
              </w:rPr>
              <w:tab/>
            </w:r>
            <w:r w:rsidRPr="000173D6">
              <w:rPr>
                <w:rStyle w:val="Hypertextovodkaz"/>
                <w:noProof/>
              </w:rPr>
              <w:t>Hemodialyzační středisko</w:t>
            </w:r>
            <w:r>
              <w:rPr>
                <w:noProof/>
                <w:webHidden/>
              </w:rPr>
              <w:tab/>
            </w:r>
            <w:r>
              <w:rPr>
                <w:noProof/>
                <w:webHidden/>
              </w:rPr>
              <w:fldChar w:fldCharType="begin"/>
            </w:r>
            <w:r>
              <w:rPr>
                <w:noProof/>
                <w:webHidden/>
              </w:rPr>
              <w:instrText xml:space="preserve"> PAGEREF _Toc478021781 \h </w:instrText>
            </w:r>
            <w:r>
              <w:rPr>
                <w:noProof/>
                <w:webHidden/>
              </w:rPr>
            </w:r>
            <w:r>
              <w:rPr>
                <w:noProof/>
                <w:webHidden/>
              </w:rPr>
              <w:fldChar w:fldCharType="separate"/>
            </w:r>
            <w:r>
              <w:rPr>
                <w:noProof/>
                <w:webHidden/>
              </w:rPr>
              <w:t>10</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82" w:history="1">
            <w:r w:rsidRPr="000173D6">
              <w:rPr>
                <w:rStyle w:val="Hypertextovodkaz"/>
                <w:noProof/>
              </w:rPr>
              <w:t>2.2.5</w:t>
            </w:r>
            <w:r>
              <w:rPr>
                <w:rFonts w:asciiTheme="minorHAnsi" w:eastAsiaTheme="minorEastAsia" w:hAnsiTheme="minorHAnsi"/>
                <w:caps w:val="0"/>
                <w:noProof/>
                <w:sz w:val="22"/>
                <w:lang w:eastAsia="cs-CZ"/>
              </w:rPr>
              <w:tab/>
            </w:r>
            <w:r w:rsidRPr="000173D6">
              <w:rPr>
                <w:rStyle w:val="Hypertextovodkaz"/>
                <w:noProof/>
              </w:rPr>
              <w:t>Onkologie</w:t>
            </w:r>
            <w:r>
              <w:rPr>
                <w:noProof/>
                <w:webHidden/>
              </w:rPr>
              <w:tab/>
            </w:r>
            <w:r>
              <w:rPr>
                <w:noProof/>
                <w:webHidden/>
              </w:rPr>
              <w:fldChar w:fldCharType="begin"/>
            </w:r>
            <w:r>
              <w:rPr>
                <w:noProof/>
                <w:webHidden/>
              </w:rPr>
              <w:instrText xml:space="preserve"> PAGEREF _Toc478021782 \h </w:instrText>
            </w:r>
            <w:r>
              <w:rPr>
                <w:noProof/>
                <w:webHidden/>
              </w:rPr>
            </w:r>
            <w:r>
              <w:rPr>
                <w:noProof/>
                <w:webHidden/>
              </w:rPr>
              <w:fldChar w:fldCharType="separate"/>
            </w:r>
            <w:r>
              <w:rPr>
                <w:noProof/>
                <w:webHidden/>
              </w:rPr>
              <w:t>10</w:t>
            </w:r>
            <w:r>
              <w:rPr>
                <w:noProof/>
                <w:webHidden/>
              </w:rPr>
              <w:fldChar w:fldCharType="end"/>
            </w:r>
          </w:hyperlink>
        </w:p>
        <w:p w:rsidR="00644CC6" w:rsidRDefault="00644CC6">
          <w:pPr>
            <w:pStyle w:val="Obsah2"/>
            <w:rPr>
              <w:rFonts w:asciiTheme="minorHAnsi" w:eastAsiaTheme="minorEastAsia" w:hAnsiTheme="minorHAnsi"/>
              <w:caps w:val="0"/>
              <w:noProof/>
              <w:sz w:val="22"/>
              <w:lang w:eastAsia="cs-CZ"/>
            </w:rPr>
          </w:pPr>
          <w:hyperlink w:anchor="_Toc478021783" w:history="1">
            <w:r w:rsidRPr="000173D6">
              <w:rPr>
                <w:rStyle w:val="Hypertextovodkaz"/>
                <w:noProof/>
              </w:rPr>
              <w:t>2.3</w:t>
            </w:r>
            <w:r>
              <w:rPr>
                <w:rFonts w:asciiTheme="minorHAnsi" w:eastAsiaTheme="minorEastAsia" w:hAnsiTheme="minorHAnsi"/>
                <w:caps w:val="0"/>
                <w:noProof/>
                <w:sz w:val="22"/>
                <w:lang w:eastAsia="cs-CZ"/>
              </w:rPr>
              <w:tab/>
            </w:r>
            <w:r w:rsidRPr="000173D6">
              <w:rPr>
                <w:rStyle w:val="Hypertextovodkaz"/>
                <w:noProof/>
              </w:rPr>
              <w:t>popis TECHNOLOGIckého vybavení</w:t>
            </w:r>
            <w:r>
              <w:rPr>
                <w:noProof/>
                <w:webHidden/>
              </w:rPr>
              <w:tab/>
            </w:r>
            <w:r>
              <w:rPr>
                <w:noProof/>
                <w:webHidden/>
              </w:rPr>
              <w:fldChar w:fldCharType="begin"/>
            </w:r>
            <w:r>
              <w:rPr>
                <w:noProof/>
                <w:webHidden/>
              </w:rPr>
              <w:instrText xml:space="preserve"> PAGEREF _Toc478021783 \h </w:instrText>
            </w:r>
            <w:r>
              <w:rPr>
                <w:noProof/>
                <w:webHidden/>
              </w:rPr>
            </w:r>
            <w:r>
              <w:rPr>
                <w:noProof/>
                <w:webHidden/>
              </w:rPr>
              <w:fldChar w:fldCharType="separate"/>
            </w:r>
            <w:r>
              <w:rPr>
                <w:noProof/>
                <w:webHidden/>
              </w:rPr>
              <w:t>10</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84" w:history="1">
            <w:r w:rsidRPr="000173D6">
              <w:rPr>
                <w:rStyle w:val="Hypertextovodkaz"/>
                <w:noProof/>
              </w:rPr>
              <w:t>2.3.1</w:t>
            </w:r>
            <w:r>
              <w:rPr>
                <w:rFonts w:asciiTheme="minorHAnsi" w:eastAsiaTheme="minorEastAsia" w:hAnsiTheme="minorHAnsi"/>
                <w:caps w:val="0"/>
                <w:noProof/>
                <w:sz w:val="22"/>
                <w:lang w:eastAsia="cs-CZ"/>
              </w:rPr>
              <w:tab/>
            </w:r>
            <w:r w:rsidRPr="000173D6">
              <w:rPr>
                <w:rStyle w:val="Hypertextovodkaz"/>
                <w:noProof/>
              </w:rPr>
              <w:t>Materiály a provedení</w:t>
            </w:r>
            <w:r>
              <w:rPr>
                <w:noProof/>
                <w:webHidden/>
              </w:rPr>
              <w:tab/>
            </w:r>
            <w:r>
              <w:rPr>
                <w:noProof/>
                <w:webHidden/>
              </w:rPr>
              <w:fldChar w:fldCharType="begin"/>
            </w:r>
            <w:r>
              <w:rPr>
                <w:noProof/>
                <w:webHidden/>
              </w:rPr>
              <w:instrText xml:space="preserve"> PAGEREF _Toc478021784 \h </w:instrText>
            </w:r>
            <w:r>
              <w:rPr>
                <w:noProof/>
                <w:webHidden/>
              </w:rPr>
            </w:r>
            <w:r>
              <w:rPr>
                <w:noProof/>
                <w:webHidden/>
              </w:rPr>
              <w:fldChar w:fldCharType="separate"/>
            </w:r>
            <w:r>
              <w:rPr>
                <w:noProof/>
                <w:webHidden/>
              </w:rPr>
              <w:t>11</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85" w:history="1">
            <w:r w:rsidRPr="000173D6">
              <w:rPr>
                <w:rStyle w:val="Hypertextovodkaz"/>
                <w:noProof/>
              </w:rPr>
              <w:t>2.3.2</w:t>
            </w:r>
            <w:r>
              <w:rPr>
                <w:rFonts w:asciiTheme="minorHAnsi" w:eastAsiaTheme="minorEastAsia" w:hAnsiTheme="minorHAnsi"/>
                <w:caps w:val="0"/>
                <w:noProof/>
                <w:sz w:val="22"/>
                <w:lang w:eastAsia="cs-CZ"/>
              </w:rPr>
              <w:tab/>
            </w:r>
            <w:r w:rsidRPr="000173D6">
              <w:rPr>
                <w:rStyle w:val="Hypertextovodkaz"/>
                <w:noProof/>
              </w:rPr>
              <w:t>PŘÍPRAVA STAVEBNĚ-INSTALAČNÍ A MONTÁŽ TECHNOLOGIE</w:t>
            </w:r>
            <w:r>
              <w:rPr>
                <w:noProof/>
                <w:webHidden/>
              </w:rPr>
              <w:tab/>
            </w:r>
            <w:r>
              <w:rPr>
                <w:noProof/>
                <w:webHidden/>
              </w:rPr>
              <w:fldChar w:fldCharType="begin"/>
            </w:r>
            <w:r>
              <w:rPr>
                <w:noProof/>
                <w:webHidden/>
              </w:rPr>
              <w:instrText xml:space="preserve"> PAGEREF _Toc478021785 \h </w:instrText>
            </w:r>
            <w:r>
              <w:rPr>
                <w:noProof/>
                <w:webHidden/>
              </w:rPr>
            </w:r>
            <w:r>
              <w:rPr>
                <w:noProof/>
                <w:webHidden/>
              </w:rPr>
              <w:fldChar w:fldCharType="separate"/>
            </w:r>
            <w:r>
              <w:rPr>
                <w:noProof/>
                <w:webHidden/>
              </w:rPr>
              <w:t>11</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86" w:history="1">
            <w:r w:rsidRPr="000173D6">
              <w:rPr>
                <w:rStyle w:val="Hypertextovodkaz"/>
                <w:noProof/>
              </w:rPr>
              <w:t>2.3.3</w:t>
            </w:r>
            <w:r>
              <w:rPr>
                <w:rFonts w:asciiTheme="minorHAnsi" w:eastAsiaTheme="minorEastAsia" w:hAnsiTheme="minorHAnsi"/>
                <w:caps w:val="0"/>
                <w:noProof/>
                <w:sz w:val="22"/>
                <w:lang w:eastAsia="cs-CZ"/>
              </w:rPr>
              <w:tab/>
            </w:r>
            <w:r w:rsidRPr="000173D6">
              <w:rPr>
                <w:rStyle w:val="Hypertextovodkaz"/>
                <w:noProof/>
              </w:rPr>
              <w:t>AUTORSKÝ A MONTÁŽNÍ DOZOR</w:t>
            </w:r>
            <w:r>
              <w:rPr>
                <w:noProof/>
                <w:webHidden/>
              </w:rPr>
              <w:tab/>
            </w:r>
            <w:r>
              <w:rPr>
                <w:noProof/>
                <w:webHidden/>
              </w:rPr>
              <w:fldChar w:fldCharType="begin"/>
            </w:r>
            <w:r>
              <w:rPr>
                <w:noProof/>
                <w:webHidden/>
              </w:rPr>
              <w:instrText xml:space="preserve"> PAGEREF _Toc478021786 \h </w:instrText>
            </w:r>
            <w:r>
              <w:rPr>
                <w:noProof/>
                <w:webHidden/>
              </w:rPr>
            </w:r>
            <w:r>
              <w:rPr>
                <w:noProof/>
                <w:webHidden/>
              </w:rPr>
              <w:fldChar w:fldCharType="separate"/>
            </w:r>
            <w:r>
              <w:rPr>
                <w:noProof/>
                <w:webHidden/>
              </w:rPr>
              <w:t>11</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87" w:history="1">
            <w:r w:rsidRPr="000173D6">
              <w:rPr>
                <w:rStyle w:val="Hypertextovodkaz"/>
                <w:noProof/>
              </w:rPr>
              <w:t>2.3.4</w:t>
            </w:r>
            <w:r>
              <w:rPr>
                <w:rFonts w:asciiTheme="minorHAnsi" w:eastAsiaTheme="minorEastAsia" w:hAnsiTheme="minorHAnsi"/>
                <w:caps w:val="0"/>
                <w:noProof/>
                <w:sz w:val="22"/>
                <w:lang w:eastAsia="cs-CZ"/>
              </w:rPr>
              <w:tab/>
            </w:r>
            <w:r w:rsidRPr="000173D6">
              <w:rPr>
                <w:rStyle w:val="Hypertextovodkaz"/>
                <w:noProof/>
              </w:rPr>
              <w:t>Koncepce dispozic a vybavení zdravotnickou technologií</w:t>
            </w:r>
            <w:r>
              <w:rPr>
                <w:noProof/>
                <w:webHidden/>
              </w:rPr>
              <w:tab/>
            </w:r>
            <w:r>
              <w:rPr>
                <w:noProof/>
                <w:webHidden/>
              </w:rPr>
              <w:fldChar w:fldCharType="begin"/>
            </w:r>
            <w:r>
              <w:rPr>
                <w:noProof/>
                <w:webHidden/>
              </w:rPr>
              <w:instrText xml:space="preserve"> PAGEREF _Toc478021787 \h </w:instrText>
            </w:r>
            <w:r>
              <w:rPr>
                <w:noProof/>
                <w:webHidden/>
              </w:rPr>
            </w:r>
            <w:r>
              <w:rPr>
                <w:noProof/>
                <w:webHidden/>
              </w:rPr>
              <w:fldChar w:fldCharType="separate"/>
            </w:r>
            <w:r>
              <w:rPr>
                <w:noProof/>
                <w:webHidden/>
              </w:rPr>
              <w:t>11</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88" w:history="1">
            <w:r w:rsidRPr="000173D6">
              <w:rPr>
                <w:rStyle w:val="Hypertextovodkaz"/>
                <w:noProof/>
              </w:rPr>
              <w:t>2.3.5</w:t>
            </w:r>
            <w:r>
              <w:rPr>
                <w:rFonts w:asciiTheme="minorHAnsi" w:eastAsiaTheme="minorEastAsia" w:hAnsiTheme="minorHAnsi"/>
                <w:caps w:val="0"/>
                <w:noProof/>
                <w:sz w:val="22"/>
                <w:lang w:eastAsia="cs-CZ"/>
              </w:rPr>
              <w:tab/>
            </w:r>
            <w:r w:rsidRPr="000173D6">
              <w:rPr>
                <w:rStyle w:val="Hypertextovodkaz"/>
                <w:noProof/>
              </w:rPr>
              <w:t>POŽADAVKY NA ostatní profese</w:t>
            </w:r>
            <w:r>
              <w:rPr>
                <w:noProof/>
                <w:webHidden/>
              </w:rPr>
              <w:tab/>
            </w:r>
            <w:r>
              <w:rPr>
                <w:noProof/>
                <w:webHidden/>
              </w:rPr>
              <w:fldChar w:fldCharType="begin"/>
            </w:r>
            <w:r>
              <w:rPr>
                <w:noProof/>
                <w:webHidden/>
              </w:rPr>
              <w:instrText xml:space="preserve"> PAGEREF _Toc478021788 \h </w:instrText>
            </w:r>
            <w:r>
              <w:rPr>
                <w:noProof/>
                <w:webHidden/>
              </w:rPr>
            </w:r>
            <w:r>
              <w:rPr>
                <w:noProof/>
                <w:webHidden/>
              </w:rPr>
              <w:fldChar w:fldCharType="separate"/>
            </w:r>
            <w:r>
              <w:rPr>
                <w:noProof/>
                <w:webHidden/>
              </w:rPr>
              <w:t>17</w:t>
            </w:r>
            <w:r>
              <w:rPr>
                <w:noProof/>
                <w:webHidden/>
              </w:rPr>
              <w:fldChar w:fldCharType="end"/>
            </w:r>
          </w:hyperlink>
        </w:p>
        <w:p w:rsidR="00644CC6" w:rsidRDefault="00644CC6">
          <w:pPr>
            <w:pStyle w:val="Obsah2"/>
            <w:rPr>
              <w:rFonts w:asciiTheme="minorHAnsi" w:eastAsiaTheme="minorEastAsia" w:hAnsiTheme="minorHAnsi"/>
              <w:caps w:val="0"/>
              <w:noProof/>
              <w:sz w:val="22"/>
              <w:lang w:eastAsia="cs-CZ"/>
            </w:rPr>
          </w:pPr>
          <w:hyperlink w:anchor="_Toc478021789" w:history="1">
            <w:r w:rsidRPr="000173D6">
              <w:rPr>
                <w:rStyle w:val="Hypertextovodkaz"/>
                <w:noProof/>
              </w:rPr>
              <w:t>2.4</w:t>
            </w:r>
            <w:r>
              <w:rPr>
                <w:rFonts w:asciiTheme="minorHAnsi" w:eastAsiaTheme="minorEastAsia" w:hAnsiTheme="minorHAnsi"/>
                <w:caps w:val="0"/>
                <w:noProof/>
                <w:sz w:val="22"/>
                <w:lang w:eastAsia="cs-CZ"/>
              </w:rPr>
              <w:tab/>
            </w:r>
            <w:r w:rsidRPr="000173D6">
              <w:rPr>
                <w:rStyle w:val="Hypertextovodkaz"/>
                <w:noProof/>
              </w:rPr>
              <w:t>NÁROKY, BEZPEČNOST PRÁCE A vliv NA ŽIVOTNí PROSTřEDÍ</w:t>
            </w:r>
            <w:r>
              <w:rPr>
                <w:noProof/>
                <w:webHidden/>
              </w:rPr>
              <w:tab/>
            </w:r>
            <w:r>
              <w:rPr>
                <w:noProof/>
                <w:webHidden/>
              </w:rPr>
              <w:fldChar w:fldCharType="begin"/>
            </w:r>
            <w:r>
              <w:rPr>
                <w:noProof/>
                <w:webHidden/>
              </w:rPr>
              <w:instrText xml:space="preserve"> PAGEREF _Toc478021789 \h </w:instrText>
            </w:r>
            <w:r>
              <w:rPr>
                <w:noProof/>
                <w:webHidden/>
              </w:rPr>
            </w:r>
            <w:r>
              <w:rPr>
                <w:noProof/>
                <w:webHidden/>
              </w:rPr>
              <w:fldChar w:fldCharType="separate"/>
            </w:r>
            <w:r>
              <w:rPr>
                <w:noProof/>
                <w:webHidden/>
              </w:rPr>
              <w:t>18</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90" w:history="1">
            <w:r w:rsidRPr="000173D6">
              <w:rPr>
                <w:rStyle w:val="Hypertextovodkaz"/>
                <w:noProof/>
              </w:rPr>
              <w:t>2.4.1</w:t>
            </w:r>
            <w:r>
              <w:rPr>
                <w:rFonts w:asciiTheme="minorHAnsi" w:eastAsiaTheme="minorEastAsia" w:hAnsiTheme="minorHAnsi"/>
                <w:caps w:val="0"/>
                <w:noProof/>
                <w:sz w:val="22"/>
                <w:lang w:eastAsia="cs-CZ"/>
              </w:rPr>
              <w:tab/>
            </w:r>
            <w:r w:rsidRPr="000173D6">
              <w:rPr>
                <w:rStyle w:val="Hypertextovodkaz"/>
                <w:noProof/>
              </w:rPr>
              <w:t>Pracovní síly</w:t>
            </w:r>
            <w:r>
              <w:rPr>
                <w:noProof/>
                <w:webHidden/>
              </w:rPr>
              <w:tab/>
            </w:r>
            <w:r>
              <w:rPr>
                <w:noProof/>
                <w:webHidden/>
              </w:rPr>
              <w:fldChar w:fldCharType="begin"/>
            </w:r>
            <w:r>
              <w:rPr>
                <w:noProof/>
                <w:webHidden/>
              </w:rPr>
              <w:instrText xml:space="preserve"> PAGEREF _Toc478021790 \h </w:instrText>
            </w:r>
            <w:r>
              <w:rPr>
                <w:noProof/>
                <w:webHidden/>
              </w:rPr>
            </w:r>
            <w:r>
              <w:rPr>
                <w:noProof/>
                <w:webHidden/>
              </w:rPr>
              <w:fldChar w:fldCharType="separate"/>
            </w:r>
            <w:r>
              <w:rPr>
                <w:noProof/>
                <w:webHidden/>
              </w:rPr>
              <w:t>18</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91" w:history="1">
            <w:r w:rsidRPr="000173D6">
              <w:rPr>
                <w:rStyle w:val="Hypertextovodkaz"/>
                <w:noProof/>
              </w:rPr>
              <w:t>2.4.2</w:t>
            </w:r>
            <w:r>
              <w:rPr>
                <w:rFonts w:asciiTheme="minorHAnsi" w:eastAsiaTheme="minorEastAsia" w:hAnsiTheme="minorHAnsi"/>
                <w:caps w:val="0"/>
                <w:noProof/>
                <w:sz w:val="22"/>
                <w:lang w:eastAsia="cs-CZ"/>
              </w:rPr>
              <w:tab/>
            </w:r>
            <w:r w:rsidRPr="000173D6">
              <w:rPr>
                <w:rStyle w:val="Hypertextovodkaz"/>
                <w:noProof/>
              </w:rPr>
              <w:t>Spotřeba surovin</w:t>
            </w:r>
            <w:r>
              <w:rPr>
                <w:noProof/>
                <w:webHidden/>
              </w:rPr>
              <w:tab/>
            </w:r>
            <w:r>
              <w:rPr>
                <w:noProof/>
                <w:webHidden/>
              </w:rPr>
              <w:fldChar w:fldCharType="begin"/>
            </w:r>
            <w:r>
              <w:rPr>
                <w:noProof/>
                <w:webHidden/>
              </w:rPr>
              <w:instrText xml:space="preserve"> PAGEREF _Toc478021791 \h </w:instrText>
            </w:r>
            <w:r>
              <w:rPr>
                <w:noProof/>
                <w:webHidden/>
              </w:rPr>
            </w:r>
            <w:r>
              <w:rPr>
                <w:noProof/>
                <w:webHidden/>
              </w:rPr>
              <w:fldChar w:fldCharType="separate"/>
            </w:r>
            <w:r>
              <w:rPr>
                <w:noProof/>
                <w:webHidden/>
              </w:rPr>
              <w:t>19</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92" w:history="1">
            <w:r w:rsidRPr="000173D6">
              <w:rPr>
                <w:rStyle w:val="Hypertextovodkaz"/>
                <w:noProof/>
              </w:rPr>
              <w:t>2.4.3</w:t>
            </w:r>
            <w:r>
              <w:rPr>
                <w:rFonts w:asciiTheme="minorHAnsi" w:eastAsiaTheme="minorEastAsia" w:hAnsiTheme="minorHAnsi"/>
                <w:caps w:val="0"/>
                <w:noProof/>
                <w:sz w:val="22"/>
                <w:lang w:eastAsia="cs-CZ"/>
              </w:rPr>
              <w:tab/>
            </w:r>
            <w:r w:rsidRPr="000173D6">
              <w:rPr>
                <w:rStyle w:val="Hypertextovodkaz"/>
                <w:noProof/>
              </w:rPr>
              <w:t>Nakládání s Prádlem</w:t>
            </w:r>
            <w:r>
              <w:rPr>
                <w:noProof/>
                <w:webHidden/>
              </w:rPr>
              <w:tab/>
            </w:r>
            <w:r>
              <w:rPr>
                <w:noProof/>
                <w:webHidden/>
              </w:rPr>
              <w:fldChar w:fldCharType="begin"/>
            </w:r>
            <w:r>
              <w:rPr>
                <w:noProof/>
                <w:webHidden/>
              </w:rPr>
              <w:instrText xml:space="preserve"> PAGEREF _Toc478021792 \h </w:instrText>
            </w:r>
            <w:r>
              <w:rPr>
                <w:noProof/>
                <w:webHidden/>
              </w:rPr>
            </w:r>
            <w:r>
              <w:rPr>
                <w:noProof/>
                <w:webHidden/>
              </w:rPr>
              <w:fldChar w:fldCharType="separate"/>
            </w:r>
            <w:r>
              <w:rPr>
                <w:noProof/>
                <w:webHidden/>
              </w:rPr>
              <w:t>19</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93" w:history="1">
            <w:r w:rsidRPr="000173D6">
              <w:rPr>
                <w:rStyle w:val="Hypertextovodkaz"/>
                <w:noProof/>
              </w:rPr>
              <w:t>2.4.4</w:t>
            </w:r>
            <w:r>
              <w:rPr>
                <w:rFonts w:asciiTheme="minorHAnsi" w:eastAsiaTheme="minorEastAsia" w:hAnsiTheme="minorHAnsi"/>
                <w:caps w:val="0"/>
                <w:noProof/>
                <w:sz w:val="22"/>
                <w:lang w:eastAsia="cs-CZ"/>
              </w:rPr>
              <w:tab/>
            </w:r>
            <w:r w:rsidRPr="000173D6">
              <w:rPr>
                <w:rStyle w:val="Hypertextovodkaz"/>
                <w:noProof/>
              </w:rPr>
              <w:t>Nakládání s Odpady</w:t>
            </w:r>
            <w:r>
              <w:rPr>
                <w:noProof/>
                <w:webHidden/>
              </w:rPr>
              <w:tab/>
            </w:r>
            <w:r>
              <w:rPr>
                <w:noProof/>
                <w:webHidden/>
              </w:rPr>
              <w:fldChar w:fldCharType="begin"/>
            </w:r>
            <w:r>
              <w:rPr>
                <w:noProof/>
                <w:webHidden/>
              </w:rPr>
              <w:instrText xml:space="preserve"> PAGEREF _Toc478021793 \h </w:instrText>
            </w:r>
            <w:r>
              <w:rPr>
                <w:noProof/>
                <w:webHidden/>
              </w:rPr>
            </w:r>
            <w:r>
              <w:rPr>
                <w:noProof/>
                <w:webHidden/>
              </w:rPr>
              <w:fldChar w:fldCharType="separate"/>
            </w:r>
            <w:r>
              <w:rPr>
                <w:noProof/>
                <w:webHidden/>
              </w:rPr>
              <w:t>20</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94" w:history="1">
            <w:r w:rsidRPr="000173D6">
              <w:rPr>
                <w:rStyle w:val="Hypertextovodkaz"/>
                <w:noProof/>
              </w:rPr>
              <w:t>2.4.5</w:t>
            </w:r>
            <w:r>
              <w:rPr>
                <w:rFonts w:asciiTheme="minorHAnsi" w:eastAsiaTheme="minorEastAsia" w:hAnsiTheme="minorHAnsi"/>
                <w:caps w:val="0"/>
                <w:noProof/>
                <w:sz w:val="22"/>
                <w:lang w:eastAsia="cs-CZ"/>
              </w:rPr>
              <w:tab/>
            </w:r>
            <w:r w:rsidRPr="000173D6">
              <w:rPr>
                <w:rStyle w:val="Hypertextovodkaz"/>
                <w:noProof/>
              </w:rPr>
              <w:t>MANIPULACE S MATERIÁLEM, POŽADAVKY NA DOPRAVU VNITŘNÍ I VNĚJŠÍ</w:t>
            </w:r>
            <w:r>
              <w:rPr>
                <w:noProof/>
                <w:webHidden/>
              </w:rPr>
              <w:tab/>
            </w:r>
            <w:r>
              <w:rPr>
                <w:noProof/>
                <w:webHidden/>
              </w:rPr>
              <w:fldChar w:fldCharType="begin"/>
            </w:r>
            <w:r>
              <w:rPr>
                <w:noProof/>
                <w:webHidden/>
              </w:rPr>
              <w:instrText xml:space="preserve"> PAGEREF _Toc478021794 \h </w:instrText>
            </w:r>
            <w:r>
              <w:rPr>
                <w:noProof/>
                <w:webHidden/>
              </w:rPr>
            </w:r>
            <w:r>
              <w:rPr>
                <w:noProof/>
                <w:webHidden/>
              </w:rPr>
              <w:fldChar w:fldCharType="separate"/>
            </w:r>
            <w:r>
              <w:rPr>
                <w:noProof/>
                <w:webHidden/>
              </w:rPr>
              <w:t>22</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95" w:history="1">
            <w:r w:rsidRPr="000173D6">
              <w:rPr>
                <w:rStyle w:val="Hypertextovodkaz"/>
                <w:noProof/>
              </w:rPr>
              <w:t>2.4.6</w:t>
            </w:r>
            <w:r>
              <w:rPr>
                <w:rFonts w:asciiTheme="minorHAnsi" w:eastAsiaTheme="minorEastAsia" w:hAnsiTheme="minorHAnsi"/>
                <w:caps w:val="0"/>
                <w:noProof/>
                <w:sz w:val="22"/>
                <w:lang w:eastAsia="cs-CZ"/>
              </w:rPr>
              <w:tab/>
            </w:r>
            <w:r w:rsidRPr="000173D6">
              <w:rPr>
                <w:rStyle w:val="Hypertextovodkaz"/>
                <w:noProof/>
              </w:rPr>
              <w:t>Hygiena a bezpečnost</w:t>
            </w:r>
            <w:r>
              <w:rPr>
                <w:noProof/>
                <w:webHidden/>
              </w:rPr>
              <w:tab/>
            </w:r>
            <w:r>
              <w:rPr>
                <w:noProof/>
                <w:webHidden/>
              </w:rPr>
              <w:fldChar w:fldCharType="begin"/>
            </w:r>
            <w:r>
              <w:rPr>
                <w:noProof/>
                <w:webHidden/>
              </w:rPr>
              <w:instrText xml:space="preserve"> PAGEREF _Toc478021795 \h </w:instrText>
            </w:r>
            <w:r>
              <w:rPr>
                <w:noProof/>
                <w:webHidden/>
              </w:rPr>
            </w:r>
            <w:r>
              <w:rPr>
                <w:noProof/>
                <w:webHidden/>
              </w:rPr>
              <w:fldChar w:fldCharType="separate"/>
            </w:r>
            <w:r>
              <w:rPr>
                <w:noProof/>
                <w:webHidden/>
              </w:rPr>
              <w:t>22</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96" w:history="1">
            <w:r w:rsidRPr="000173D6">
              <w:rPr>
                <w:rStyle w:val="Hypertextovodkaz"/>
                <w:noProof/>
              </w:rPr>
              <w:t>2.4.7</w:t>
            </w:r>
            <w:r>
              <w:rPr>
                <w:rFonts w:asciiTheme="minorHAnsi" w:eastAsiaTheme="minorEastAsia" w:hAnsiTheme="minorHAnsi"/>
                <w:caps w:val="0"/>
                <w:noProof/>
                <w:sz w:val="22"/>
                <w:lang w:eastAsia="cs-CZ"/>
              </w:rPr>
              <w:tab/>
            </w:r>
            <w:r w:rsidRPr="000173D6">
              <w:rPr>
                <w:rStyle w:val="Hypertextovodkaz"/>
                <w:noProof/>
              </w:rPr>
              <w:t>Vliv stavby na životní prostředí</w:t>
            </w:r>
            <w:r>
              <w:rPr>
                <w:noProof/>
                <w:webHidden/>
              </w:rPr>
              <w:tab/>
            </w:r>
            <w:r>
              <w:rPr>
                <w:noProof/>
                <w:webHidden/>
              </w:rPr>
              <w:fldChar w:fldCharType="begin"/>
            </w:r>
            <w:r>
              <w:rPr>
                <w:noProof/>
                <w:webHidden/>
              </w:rPr>
              <w:instrText xml:space="preserve"> PAGEREF _Toc478021796 \h </w:instrText>
            </w:r>
            <w:r>
              <w:rPr>
                <w:noProof/>
                <w:webHidden/>
              </w:rPr>
            </w:r>
            <w:r>
              <w:rPr>
                <w:noProof/>
                <w:webHidden/>
              </w:rPr>
              <w:fldChar w:fldCharType="separate"/>
            </w:r>
            <w:r>
              <w:rPr>
                <w:noProof/>
                <w:webHidden/>
              </w:rPr>
              <w:t>22</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97" w:history="1">
            <w:r w:rsidRPr="000173D6">
              <w:rPr>
                <w:rStyle w:val="Hypertextovodkaz"/>
                <w:noProof/>
              </w:rPr>
              <w:t>2.4.8</w:t>
            </w:r>
            <w:r>
              <w:rPr>
                <w:rFonts w:asciiTheme="minorHAnsi" w:eastAsiaTheme="minorEastAsia" w:hAnsiTheme="minorHAnsi"/>
                <w:caps w:val="0"/>
                <w:noProof/>
                <w:sz w:val="22"/>
                <w:lang w:eastAsia="cs-CZ"/>
              </w:rPr>
              <w:tab/>
            </w:r>
            <w:r w:rsidRPr="000173D6">
              <w:rPr>
                <w:rStyle w:val="Hypertextovodkaz"/>
                <w:noProof/>
              </w:rPr>
              <w:t>Hluk</w:t>
            </w:r>
            <w:r>
              <w:rPr>
                <w:noProof/>
                <w:webHidden/>
              </w:rPr>
              <w:tab/>
            </w:r>
            <w:r>
              <w:rPr>
                <w:noProof/>
                <w:webHidden/>
              </w:rPr>
              <w:fldChar w:fldCharType="begin"/>
            </w:r>
            <w:r>
              <w:rPr>
                <w:noProof/>
                <w:webHidden/>
              </w:rPr>
              <w:instrText xml:space="preserve"> PAGEREF _Toc478021797 \h </w:instrText>
            </w:r>
            <w:r>
              <w:rPr>
                <w:noProof/>
                <w:webHidden/>
              </w:rPr>
            </w:r>
            <w:r>
              <w:rPr>
                <w:noProof/>
                <w:webHidden/>
              </w:rPr>
              <w:fldChar w:fldCharType="separate"/>
            </w:r>
            <w:r>
              <w:rPr>
                <w:noProof/>
                <w:webHidden/>
              </w:rPr>
              <w:t>22</w:t>
            </w:r>
            <w:r>
              <w:rPr>
                <w:noProof/>
                <w:webHidden/>
              </w:rPr>
              <w:fldChar w:fldCharType="end"/>
            </w:r>
          </w:hyperlink>
        </w:p>
        <w:p w:rsidR="00644CC6" w:rsidRDefault="00644CC6">
          <w:pPr>
            <w:pStyle w:val="Obsah3"/>
            <w:tabs>
              <w:tab w:val="left" w:pos="1100"/>
              <w:tab w:val="right" w:leader="dot" w:pos="9854"/>
            </w:tabs>
            <w:rPr>
              <w:rFonts w:asciiTheme="minorHAnsi" w:eastAsiaTheme="minorEastAsia" w:hAnsiTheme="minorHAnsi"/>
              <w:caps w:val="0"/>
              <w:noProof/>
              <w:sz w:val="22"/>
              <w:lang w:eastAsia="cs-CZ"/>
            </w:rPr>
          </w:pPr>
          <w:hyperlink w:anchor="_Toc478021798" w:history="1">
            <w:r w:rsidRPr="000173D6">
              <w:rPr>
                <w:rStyle w:val="Hypertextovodkaz"/>
                <w:noProof/>
              </w:rPr>
              <w:t>2.4.9</w:t>
            </w:r>
            <w:r>
              <w:rPr>
                <w:rFonts w:asciiTheme="minorHAnsi" w:eastAsiaTheme="minorEastAsia" w:hAnsiTheme="minorHAnsi"/>
                <w:caps w:val="0"/>
                <w:noProof/>
                <w:sz w:val="22"/>
                <w:lang w:eastAsia="cs-CZ"/>
              </w:rPr>
              <w:tab/>
            </w:r>
            <w:r w:rsidRPr="000173D6">
              <w:rPr>
                <w:rStyle w:val="Hypertextovodkaz"/>
                <w:noProof/>
              </w:rPr>
              <w:t>RUŠIVÉ VLIVY MAGNETICKÉHO POLE</w:t>
            </w:r>
            <w:r>
              <w:rPr>
                <w:noProof/>
                <w:webHidden/>
              </w:rPr>
              <w:tab/>
            </w:r>
            <w:r>
              <w:rPr>
                <w:noProof/>
                <w:webHidden/>
              </w:rPr>
              <w:fldChar w:fldCharType="begin"/>
            </w:r>
            <w:r>
              <w:rPr>
                <w:noProof/>
                <w:webHidden/>
              </w:rPr>
              <w:instrText xml:space="preserve"> PAGEREF _Toc478021798 \h </w:instrText>
            </w:r>
            <w:r>
              <w:rPr>
                <w:noProof/>
                <w:webHidden/>
              </w:rPr>
            </w:r>
            <w:r>
              <w:rPr>
                <w:noProof/>
                <w:webHidden/>
              </w:rPr>
              <w:fldChar w:fldCharType="separate"/>
            </w:r>
            <w:r>
              <w:rPr>
                <w:noProof/>
                <w:webHidden/>
              </w:rPr>
              <w:t>23</w:t>
            </w:r>
            <w:r>
              <w:rPr>
                <w:noProof/>
                <w:webHidden/>
              </w:rPr>
              <w:fldChar w:fldCharType="end"/>
            </w:r>
          </w:hyperlink>
        </w:p>
        <w:p w:rsidR="00644CC6" w:rsidRDefault="00644CC6">
          <w:pPr>
            <w:pStyle w:val="Obsah3"/>
            <w:tabs>
              <w:tab w:val="left" w:pos="1320"/>
              <w:tab w:val="right" w:leader="dot" w:pos="9854"/>
            </w:tabs>
            <w:rPr>
              <w:rFonts w:asciiTheme="minorHAnsi" w:eastAsiaTheme="minorEastAsia" w:hAnsiTheme="minorHAnsi"/>
              <w:caps w:val="0"/>
              <w:noProof/>
              <w:sz w:val="22"/>
              <w:lang w:eastAsia="cs-CZ"/>
            </w:rPr>
          </w:pPr>
          <w:hyperlink w:anchor="_Toc478021799" w:history="1">
            <w:r w:rsidRPr="000173D6">
              <w:rPr>
                <w:rStyle w:val="Hypertextovodkaz"/>
                <w:noProof/>
              </w:rPr>
              <w:t>2.4.10</w:t>
            </w:r>
            <w:r>
              <w:rPr>
                <w:rFonts w:asciiTheme="minorHAnsi" w:eastAsiaTheme="minorEastAsia" w:hAnsiTheme="minorHAnsi"/>
                <w:caps w:val="0"/>
                <w:noProof/>
                <w:sz w:val="22"/>
                <w:lang w:eastAsia="cs-CZ"/>
              </w:rPr>
              <w:tab/>
            </w:r>
            <w:r w:rsidRPr="000173D6">
              <w:rPr>
                <w:rStyle w:val="Hypertextovodkaz"/>
                <w:noProof/>
              </w:rPr>
              <w:t>Nároky na ŘEŠENÍ údržby a opravy</w:t>
            </w:r>
            <w:r>
              <w:rPr>
                <w:noProof/>
                <w:webHidden/>
              </w:rPr>
              <w:tab/>
            </w:r>
            <w:r>
              <w:rPr>
                <w:noProof/>
                <w:webHidden/>
              </w:rPr>
              <w:fldChar w:fldCharType="begin"/>
            </w:r>
            <w:r>
              <w:rPr>
                <w:noProof/>
                <w:webHidden/>
              </w:rPr>
              <w:instrText xml:space="preserve"> PAGEREF _Toc478021799 \h </w:instrText>
            </w:r>
            <w:r>
              <w:rPr>
                <w:noProof/>
                <w:webHidden/>
              </w:rPr>
            </w:r>
            <w:r>
              <w:rPr>
                <w:noProof/>
                <w:webHidden/>
              </w:rPr>
              <w:fldChar w:fldCharType="separate"/>
            </w:r>
            <w:r>
              <w:rPr>
                <w:noProof/>
                <w:webHidden/>
              </w:rPr>
              <w:t>24</w:t>
            </w:r>
            <w:r>
              <w:rPr>
                <w:noProof/>
                <w:webHidden/>
              </w:rPr>
              <w:fldChar w:fldCharType="end"/>
            </w:r>
          </w:hyperlink>
        </w:p>
        <w:p w:rsidR="00644CC6" w:rsidRDefault="00644CC6">
          <w:pPr>
            <w:pStyle w:val="Obsah3"/>
            <w:tabs>
              <w:tab w:val="left" w:pos="1320"/>
              <w:tab w:val="right" w:leader="dot" w:pos="9854"/>
            </w:tabs>
            <w:rPr>
              <w:rFonts w:asciiTheme="minorHAnsi" w:eastAsiaTheme="minorEastAsia" w:hAnsiTheme="minorHAnsi"/>
              <w:caps w:val="0"/>
              <w:noProof/>
              <w:sz w:val="22"/>
              <w:lang w:eastAsia="cs-CZ"/>
            </w:rPr>
          </w:pPr>
          <w:hyperlink w:anchor="_Toc478021800" w:history="1">
            <w:r w:rsidRPr="000173D6">
              <w:rPr>
                <w:rStyle w:val="Hypertextovodkaz"/>
                <w:noProof/>
              </w:rPr>
              <w:t>2.4.11</w:t>
            </w:r>
            <w:r>
              <w:rPr>
                <w:rFonts w:asciiTheme="minorHAnsi" w:eastAsiaTheme="minorEastAsia" w:hAnsiTheme="minorHAnsi"/>
                <w:caps w:val="0"/>
                <w:noProof/>
                <w:sz w:val="22"/>
                <w:lang w:eastAsia="cs-CZ"/>
              </w:rPr>
              <w:tab/>
            </w:r>
            <w:r w:rsidRPr="000173D6">
              <w:rPr>
                <w:rStyle w:val="Hypertextovodkaz"/>
                <w:noProof/>
              </w:rPr>
              <w:t>Nároky na zkušební provoz po dokončení stavby</w:t>
            </w:r>
            <w:r>
              <w:rPr>
                <w:noProof/>
                <w:webHidden/>
              </w:rPr>
              <w:tab/>
            </w:r>
            <w:r>
              <w:rPr>
                <w:noProof/>
                <w:webHidden/>
              </w:rPr>
              <w:fldChar w:fldCharType="begin"/>
            </w:r>
            <w:r>
              <w:rPr>
                <w:noProof/>
                <w:webHidden/>
              </w:rPr>
              <w:instrText xml:space="preserve"> PAGEREF _Toc478021800 \h </w:instrText>
            </w:r>
            <w:r>
              <w:rPr>
                <w:noProof/>
                <w:webHidden/>
              </w:rPr>
            </w:r>
            <w:r>
              <w:rPr>
                <w:noProof/>
                <w:webHidden/>
              </w:rPr>
              <w:fldChar w:fldCharType="separate"/>
            </w:r>
            <w:r>
              <w:rPr>
                <w:noProof/>
                <w:webHidden/>
              </w:rPr>
              <w:t>24</w:t>
            </w:r>
            <w:r>
              <w:rPr>
                <w:noProof/>
                <w:webHidden/>
              </w:rPr>
              <w:fldChar w:fldCharType="end"/>
            </w:r>
          </w:hyperlink>
        </w:p>
        <w:p w:rsidR="00644CC6" w:rsidRDefault="00644CC6">
          <w:pPr>
            <w:pStyle w:val="Obsah3"/>
            <w:tabs>
              <w:tab w:val="left" w:pos="1320"/>
              <w:tab w:val="right" w:leader="dot" w:pos="9854"/>
            </w:tabs>
            <w:rPr>
              <w:rFonts w:asciiTheme="minorHAnsi" w:eastAsiaTheme="minorEastAsia" w:hAnsiTheme="minorHAnsi"/>
              <w:caps w:val="0"/>
              <w:noProof/>
              <w:sz w:val="22"/>
              <w:lang w:eastAsia="cs-CZ"/>
            </w:rPr>
          </w:pPr>
          <w:hyperlink w:anchor="_Toc478021801" w:history="1">
            <w:r w:rsidRPr="000173D6">
              <w:rPr>
                <w:rStyle w:val="Hypertextovodkaz"/>
                <w:noProof/>
              </w:rPr>
              <w:t>2.4.12</w:t>
            </w:r>
            <w:r>
              <w:rPr>
                <w:rFonts w:asciiTheme="minorHAnsi" w:eastAsiaTheme="minorEastAsia" w:hAnsiTheme="minorHAnsi"/>
                <w:caps w:val="0"/>
                <w:noProof/>
                <w:sz w:val="22"/>
                <w:lang w:eastAsia="cs-CZ"/>
              </w:rPr>
              <w:tab/>
            </w:r>
            <w:r w:rsidRPr="000173D6">
              <w:rPr>
                <w:rStyle w:val="Hypertextovodkaz"/>
                <w:noProof/>
              </w:rPr>
              <w:t>Montáž - zásady, jejichž dodržení je nutné pro realizaci</w:t>
            </w:r>
            <w:r>
              <w:rPr>
                <w:noProof/>
                <w:webHidden/>
              </w:rPr>
              <w:tab/>
            </w:r>
            <w:r>
              <w:rPr>
                <w:noProof/>
                <w:webHidden/>
              </w:rPr>
              <w:fldChar w:fldCharType="begin"/>
            </w:r>
            <w:r>
              <w:rPr>
                <w:noProof/>
                <w:webHidden/>
              </w:rPr>
              <w:instrText xml:space="preserve"> PAGEREF _Toc478021801 \h </w:instrText>
            </w:r>
            <w:r>
              <w:rPr>
                <w:noProof/>
                <w:webHidden/>
              </w:rPr>
            </w:r>
            <w:r>
              <w:rPr>
                <w:noProof/>
                <w:webHidden/>
              </w:rPr>
              <w:fldChar w:fldCharType="separate"/>
            </w:r>
            <w:r>
              <w:rPr>
                <w:noProof/>
                <w:webHidden/>
              </w:rPr>
              <w:t>24</w:t>
            </w:r>
            <w:r>
              <w:rPr>
                <w:noProof/>
                <w:webHidden/>
              </w:rPr>
              <w:fldChar w:fldCharType="end"/>
            </w:r>
          </w:hyperlink>
        </w:p>
        <w:p w:rsidR="00644CC6" w:rsidRDefault="00644CC6">
          <w:pPr>
            <w:pStyle w:val="Obsah1"/>
            <w:tabs>
              <w:tab w:val="left" w:pos="442"/>
              <w:tab w:val="right" w:leader="dot" w:pos="9854"/>
            </w:tabs>
            <w:rPr>
              <w:rFonts w:asciiTheme="minorHAnsi" w:eastAsiaTheme="minorEastAsia" w:hAnsiTheme="minorHAnsi"/>
              <w:caps w:val="0"/>
              <w:noProof/>
              <w:sz w:val="22"/>
              <w:lang w:eastAsia="cs-CZ"/>
            </w:rPr>
          </w:pPr>
          <w:hyperlink w:anchor="_Toc478021802" w:history="1">
            <w:r w:rsidRPr="000173D6">
              <w:rPr>
                <w:rStyle w:val="Hypertextovodkaz"/>
                <w:noProof/>
              </w:rPr>
              <w:t>3.</w:t>
            </w:r>
            <w:r>
              <w:rPr>
                <w:rFonts w:asciiTheme="minorHAnsi" w:eastAsiaTheme="minorEastAsia" w:hAnsiTheme="minorHAnsi"/>
                <w:caps w:val="0"/>
                <w:noProof/>
                <w:sz w:val="22"/>
                <w:lang w:eastAsia="cs-CZ"/>
              </w:rPr>
              <w:tab/>
            </w:r>
            <w:r w:rsidRPr="000173D6">
              <w:rPr>
                <w:rStyle w:val="Hypertextovodkaz"/>
                <w:noProof/>
              </w:rPr>
              <w:t>ZÁVĚR</w:t>
            </w:r>
            <w:r>
              <w:rPr>
                <w:noProof/>
                <w:webHidden/>
              </w:rPr>
              <w:tab/>
            </w:r>
            <w:r>
              <w:rPr>
                <w:noProof/>
                <w:webHidden/>
              </w:rPr>
              <w:fldChar w:fldCharType="begin"/>
            </w:r>
            <w:r>
              <w:rPr>
                <w:noProof/>
                <w:webHidden/>
              </w:rPr>
              <w:instrText xml:space="preserve"> PAGEREF _Toc478021802 \h </w:instrText>
            </w:r>
            <w:r>
              <w:rPr>
                <w:noProof/>
                <w:webHidden/>
              </w:rPr>
            </w:r>
            <w:r>
              <w:rPr>
                <w:noProof/>
                <w:webHidden/>
              </w:rPr>
              <w:fldChar w:fldCharType="separate"/>
            </w:r>
            <w:r>
              <w:rPr>
                <w:noProof/>
                <w:webHidden/>
              </w:rPr>
              <w:t>24</w:t>
            </w:r>
            <w:r>
              <w:rPr>
                <w:noProof/>
                <w:webHidden/>
              </w:rPr>
              <w:fldChar w:fldCharType="end"/>
            </w:r>
          </w:hyperlink>
        </w:p>
        <w:p w:rsidR="00644CC6" w:rsidRDefault="00644CC6">
          <w:pPr>
            <w:pStyle w:val="Obsah1"/>
            <w:tabs>
              <w:tab w:val="left" w:pos="442"/>
              <w:tab w:val="right" w:leader="dot" w:pos="9854"/>
            </w:tabs>
            <w:rPr>
              <w:rFonts w:asciiTheme="minorHAnsi" w:eastAsiaTheme="minorEastAsia" w:hAnsiTheme="minorHAnsi"/>
              <w:caps w:val="0"/>
              <w:noProof/>
              <w:sz w:val="22"/>
              <w:lang w:eastAsia="cs-CZ"/>
            </w:rPr>
          </w:pPr>
          <w:hyperlink w:anchor="_Toc478021803" w:history="1">
            <w:r w:rsidRPr="000173D6">
              <w:rPr>
                <w:rStyle w:val="Hypertextovodkaz"/>
                <w:noProof/>
              </w:rPr>
              <w:t>4.</w:t>
            </w:r>
            <w:r>
              <w:rPr>
                <w:rFonts w:asciiTheme="minorHAnsi" w:eastAsiaTheme="minorEastAsia" w:hAnsiTheme="minorHAnsi"/>
                <w:caps w:val="0"/>
                <w:noProof/>
                <w:sz w:val="22"/>
                <w:lang w:eastAsia="cs-CZ"/>
              </w:rPr>
              <w:tab/>
            </w:r>
            <w:r w:rsidRPr="000173D6">
              <w:rPr>
                <w:rStyle w:val="Hypertextovodkaz"/>
                <w:noProof/>
              </w:rPr>
              <w:t>Příloha TZ_P01 – Předpokládané výkony – kapacity</w:t>
            </w:r>
            <w:r>
              <w:rPr>
                <w:noProof/>
                <w:webHidden/>
              </w:rPr>
              <w:tab/>
            </w:r>
            <w:r>
              <w:rPr>
                <w:noProof/>
                <w:webHidden/>
              </w:rPr>
              <w:fldChar w:fldCharType="begin"/>
            </w:r>
            <w:r>
              <w:rPr>
                <w:noProof/>
                <w:webHidden/>
              </w:rPr>
              <w:instrText xml:space="preserve"> PAGEREF _Toc478021803 \h </w:instrText>
            </w:r>
            <w:r>
              <w:rPr>
                <w:noProof/>
                <w:webHidden/>
              </w:rPr>
            </w:r>
            <w:r>
              <w:rPr>
                <w:noProof/>
                <w:webHidden/>
              </w:rPr>
              <w:fldChar w:fldCharType="separate"/>
            </w:r>
            <w:r>
              <w:rPr>
                <w:noProof/>
                <w:webHidden/>
              </w:rPr>
              <w:t>25</w:t>
            </w:r>
            <w:r>
              <w:rPr>
                <w:noProof/>
                <w:webHidden/>
              </w:rPr>
              <w:fldChar w:fldCharType="end"/>
            </w:r>
          </w:hyperlink>
        </w:p>
        <w:p w:rsidR="00644CC6" w:rsidRDefault="00644CC6">
          <w:pPr>
            <w:pStyle w:val="Obsah1"/>
            <w:tabs>
              <w:tab w:val="left" w:pos="442"/>
              <w:tab w:val="right" w:leader="dot" w:pos="9854"/>
            </w:tabs>
            <w:rPr>
              <w:rFonts w:asciiTheme="minorHAnsi" w:eastAsiaTheme="minorEastAsia" w:hAnsiTheme="minorHAnsi"/>
              <w:caps w:val="0"/>
              <w:noProof/>
              <w:sz w:val="22"/>
              <w:lang w:eastAsia="cs-CZ"/>
            </w:rPr>
          </w:pPr>
          <w:hyperlink w:anchor="_Toc478021804" w:history="1">
            <w:r w:rsidRPr="000173D6">
              <w:rPr>
                <w:rStyle w:val="Hypertextovodkaz"/>
                <w:noProof/>
              </w:rPr>
              <w:t>5.</w:t>
            </w:r>
            <w:r>
              <w:rPr>
                <w:rFonts w:asciiTheme="minorHAnsi" w:eastAsiaTheme="minorEastAsia" w:hAnsiTheme="minorHAnsi"/>
                <w:caps w:val="0"/>
                <w:noProof/>
                <w:sz w:val="22"/>
                <w:lang w:eastAsia="cs-CZ"/>
              </w:rPr>
              <w:tab/>
            </w:r>
            <w:r w:rsidRPr="000173D6">
              <w:rPr>
                <w:rStyle w:val="Hypertextovodkaz"/>
                <w:noProof/>
              </w:rPr>
              <w:t>Příloha TZ_P02 – Předpokládané počty zaměstnanců</w:t>
            </w:r>
            <w:r>
              <w:rPr>
                <w:noProof/>
                <w:webHidden/>
              </w:rPr>
              <w:tab/>
            </w:r>
            <w:r>
              <w:rPr>
                <w:noProof/>
                <w:webHidden/>
              </w:rPr>
              <w:fldChar w:fldCharType="begin"/>
            </w:r>
            <w:r>
              <w:rPr>
                <w:noProof/>
                <w:webHidden/>
              </w:rPr>
              <w:instrText xml:space="preserve"> PAGEREF _Toc478021804 \h </w:instrText>
            </w:r>
            <w:r>
              <w:rPr>
                <w:noProof/>
                <w:webHidden/>
              </w:rPr>
            </w:r>
            <w:r>
              <w:rPr>
                <w:noProof/>
                <w:webHidden/>
              </w:rPr>
              <w:fldChar w:fldCharType="separate"/>
            </w:r>
            <w:r>
              <w:rPr>
                <w:noProof/>
                <w:webHidden/>
              </w:rPr>
              <w:t>25</w:t>
            </w:r>
            <w:r>
              <w:rPr>
                <w:noProof/>
                <w:webHidden/>
              </w:rPr>
              <w:fldChar w:fldCharType="end"/>
            </w:r>
          </w:hyperlink>
        </w:p>
        <w:p w:rsidR="00644CC6" w:rsidRDefault="00644CC6">
          <w:pPr>
            <w:pStyle w:val="Obsah1"/>
            <w:tabs>
              <w:tab w:val="left" w:pos="442"/>
              <w:tab w:val="right" w:leader="dot" w:pos="9854"/>
            </w:tabs>
            <w:rPr>
              <w:rFonts w:asciiTheme="minorHAnsi" w:eastAsiaTheme="minorEastAsia" w:hAnsiTheme="minorHAnsi"/>
              <w:caps w:val="0"/>
              <w:noProof/>
              <w:sz w:val="22"/>
              <w:lang w:eastAsia="cs-CZ"/>
            </w:rPr>
          </w:pPr>
          <w:hyperlink w:anchor="_Toc478021805" w:history="1">
            <w:r w:rsidRPr="000173D6">
              <w:rPr>
                <w:rStyle w:val="Hypertextovodkaz"/>
                <w:noProof/>
              </w:rPr>
              <w:t>6.</w:t>
            </w:r>
            <w:r>
              <w:rPr>
                <w:rFonts w:asciiTheme="minorHAnsi" w:eastAsiaTheme="minorEastAsia" w:hAnsiTheme="minorHAnsi"/>
                <w:caps w:val="0"/>
                <w:noProof/>
                <w:sz w:val="22"/>
                <w:lang w:eastAsia="cs-CZ"/>
              </w:rPr>
              <w:tab/>
            </w:r>
            <w:r w:rsidRPr="000173D6">
              <w:rPr>
                <w:rStyle w:val="Hypertextovodkaz"/>
                <w:noProof/>
              </w:rPr>
              <w:t>Příloha TZ_P03 – Požadavky na provoz vzduchotechniky a přímého chlazení</w:t>
            </w:r>
            <w:r>
              <w:rPr>
                <w:noProof/>
                <w:webHidden/>
              </w:rPr>
              <w:tab/>
            </w:r>
            <w:r>
              <w:rPr>
                <w:noProof/>
                <w:webHidden/>
              </w:rPr>
              <w:fldChar w:fldCharType="begin"/>
            </w:r>
            <w:r>
              <w:rPr>
                <w:noProof/>
                <w:webHidden/>
              </w:rPr>
              <w:instrText xml:space="preserve"> PAGEREF _Toc478021805 \h </w:instrText>
            </w:r>
            <w:r>
              <w:rPr>
                <w:noProof/>
                <w:webHidden/>
              </w:rPr>
            </w:r>
            <w:r>
              <w:rPr>
                <w:noProof/>
                <w:webHidden/>
              </w:rPr>
              <w:fldChar w:fldCharType="separate"/>
            </w:r>
            <w:r>
              <w:rPr>
                <w:noProof/>
                <w:webHidden/>
              </w:rPr>
              <w:t>25</w:t>
            </w:r>
            <w:r>
              <w:rPr>
                <w:noProof/>
                <w:webHidden/>
              </w:rPr>
              <w:fldChar w:fldCharType="end"/>
            </w:r>
          </w:hyperlink>
        </w:p>
        <w:p w:rsidR="00644CC6" w:rsidRDefault="00644CC6">
          <w:pPr>
            <w:pStyle w:val="Obsah1"/>
            <w:tabs>
              <w:tab w:val="left" w:pos="442"/>
              <w:tab w:val="right" w:leader="dot" w:pos="9854"/>
            </w:tabs>
            <w:rPr>
              <w:rFonts w:asciiTheme="minorHAnsi" w:eastAsiaTheme="minorEastAsia" w:hAnsiTheme="minorHAnsi"/>
              <w:caps w:val="0"/>
              <w:noProof/>
              <w:sz w:val="22"/>
              <w:lang w:eastAsia="cs-CZ"/>
            </w:rPr>
          </w:pPr>
          <w:hyperlink w:anchor="_Toc478021806" w:history="1">
            <w:r w:rsidRPr="000173D6">
              <w:rPr>
                <w:rStyle w:val="Hypertextovodkaz"/>
                <w:noProof/>
              </w:rPr>
              <w:t>7.</w:t>
            </w:r>
            <w:r>
              <w:rPr>
                <w:rFonts w:asciiTheme="minorHAnsi" w:eastAsiaTheme="minorEastAsia" w:hAnsiTheme="minorHAnsi"/>
                <w:caps w:val="0"/>
                <w:noProof/>
                <w:sz w:val="22"/>
                <w:lang w:eastAsia="cs-CZ"/>
              </w:rPr>
              <w:tab/>
            </w:r>
            <w:r w:rsidRPr="000173D6">
              <w:rPr>
                <w:rStyle w:val="Hypertextovodkaz"/>
                <w:noProof/>
              </w:rPr>
              <w:t>Příloha TZ_P04 – Seznam biologických činitelů a jejich zařazení do skupin 2, 3 nebo 4 dle přílohy 7 NV č. 361/2007</w:t>
            </w:r>
            <w:r>
              <w:rPr>
                <w:noProof/>
                <w:webHidden/>
              </w:rPr>
              <w:tab/>
            </w:r>
            <w:r>
              <w:rPr>
                <w:noProof/>
                <w:webHidden/>
              </w:rPr>
              <w:fldChar w:fldCharType="begin"/>
            </w:r>
            <w:r>
              <w:rPr>
                <w:noProof/>
                <w:webHidden/>
              </w:rPr>
              <w:instrText xml:space="preserve"> PAGEREF _Toc478021806 \h </w:instrText>
            </w:r>
            <w:r>
              <w:rPr>
                <w:noProof/>
                <w:webHidden/>
              </w:rPr>
            </w:r>
            <w:r>
              <w:rPr>
                <w:noProof/>
                <w:webHidden/>
              </w:rPr>
              <w:fldChar w:fldCharType="separate"/>
            </w:r>
            <w:r>
              <w:rPr>
                <w:noProof/>
                <w:webHidden/>
              </w:rPr>
              <w:t>25</w:t>
            </w:r>
            <w:r>
              <w:rPr>
                <w:noProof/>
                <w:webHidden/>
              </w:rPr>
              <w:fldChar w:fldCharType="end"/>
            </w:r>
          </w:hyperlink>
        </w:p>
        <w:p w:rsidR="00644CC6" w:rsidRDefault="00644CC6">
          <w:pPr>
            <w:pStyle w:val="Obsah1"/>
            <w:tabs>
              <w:tab w:val="left" w:pos="442"/>
              <w:tab w:val="right" w:leader="dot" w:pos="9854"/>
            </w:tabs>
            <w:rPr>
              <w:rFonts w:asciiTheme="minorHAnsi" w:eastAsiaTheme="minorEastAsia" w:hAnsiTheme="minorHAnsi"/>
              <w:caps w:val="0"/>
              <w:noProof/>
              <w:sz w:val="22"/>
              <w:lang w:eastAsia="cs-CZ"/>
            </w:rPr>
          </w:pPr>
          <w:hyperlink w:anchor="_Toc478021807" w:history="1">
            <w:r w:rsidRPr="000173D6">
              <w:rPr>
                <w:rStyle w:val="Hypertextovodkaz"/>
                <w:noProof/>
              </w:rPr>
              <w:t>8.</w:t>
            </w:r>
            <w:r>
              <w:rPr>
                <w:rFonts w:asciiTheme="minorHAnsi" w:eastAsiaTheme="minorEastAsia" w:hAnsiTheme="minorHAnsi"/>
                <w:caps w:val="0"/>
                <w:noProof/>
                <w:sz w:val="22"/>
                <w:lang w:eastAsia="cs-CZ"/>
              </w:rPr>
              <w:tab/>
            </w:r>
            <w:r w:rsidRPr="000173D6">
              <w:rPr>
                <w:rStyle w:val="Hypertextovodkaz"/>
                <w:noProof/>
              </w:rPr>
              <w:t>Příloha TZ_P05 – ZDRAVOTNICKÝ NÁBYTEK – MATERIÁLOVÝ STANDARD</w:t>
            </w:r>
            <w:r>
              <w:rPr>
                <w:noProof/>
                <w:webHidden/>
              </w:rPr>
              <w:tab/>
            </w:r>
            <w:r>
              <w:rPr>
                <w:noProof/>
                <w:webHidden/>
              </w:rPr>
              <w:fldChar w:fldCharType="begin"/>
            </w:r>
            <w:r>
              <w:rPr>
                <w:noProof/>
                <w:webHidden/>
              </w:rPr>
              <w:instrText xml:space="preserve"> PAGEREF _Toc478021807 \h </w:instrText>
            </w:r>
            <w:r>
              <w:rPr>
                <w:noProof/>
                <w:webHidden/>
              </w:rPr>
            </w:r>
            <w:r>
              <w:rPr>
                <w:noProof/>
                <w:webHidden/>
              </w:rPr>
              <w:fldChar w:fldCharType="separate"/>
            </w:r>
            <w:r>
              <w:rPr>
                <w:noProof/>
                <w:webHidden/>
              </w:rPr>
              <w:t>25</w:t>
            </w:r>
            <w:r>
              <w:rPr>
                <w:noProof/>
                <w:webHidden/>
              </w:rPr>
              <w:fldChar w:fldCharType="end"/>
            </w:r>
          </w:hyperlink>
        </w:p>
        <w:p w:rsidR="00644CC6" w:rsidRDefault="00644CC6">
          <w:pPr>
            <w:pStyle w:val="Obsah1"/>
            <w:tabs>
              <w:tab w:val="left" w:pos="442"/>
              <w:tab w:val="right" w:leader="dot" w:pos="9854"/>
            </w:tabs>
            <w:rPr>
              <w:rFonts w:asciiTheme="minorHAnsi" w:eastAsiaTheme="minorEastAsia" w:hAnsiTheme="minorHAnsi"/>
              <w:caps w:val="0"/>
              <w:noProof/>
              <w:sz w:val="22"/>
              <w:lang w:eastAsia="cs-CZ"/>
            </w:rPr>
          </w:pPr>
          <w:hyperlink w:anchor="_Toc478021808" w:history="1">
            <w:r w:rsidRPr="000173D6">
              <w:rPr>
                <w:rStyle w:val="Hypertextovodkaz"/>
                <w:noProof/>
              </w:rPr>
              <w:t>9.</w:t>
            </w:r>
            <w:r>
              <w:rPr>
                <w:rFonts w:asciiTheme="minorHAnsi" w:eastAsiaTheme="minorEastAsia" w:hAnsiTheme="minorHAnsi"/>
                <w:caps w:val="0"/>
                <w:noProof/>
                <w:sz w:val="22"/>
                <w:lang w:eastAsia="cs-CZ"/>
              </w:rPr>
              <w:tab/>
            </w:r>
            <w:r w:rsidRPr="000173D6">
              <w:rPr>
                <w:rStyle w:val="Hypertextovodkaz"/>
                <w:noProof/>
              </w:rPr>
              <w:t>Příloha TZ_P06 – Dezinfekční plán</w:t>
            </w:r>
            <w:r>
              <w:rPr>
                <w:noProof/>
                <w:webHidden/>
              </w:rPr>
              <w:tab/>
            </w:r>
            <w:r>
              <w:rPr>
                <w:noProof/>
                <w:webHidden/>
              </w:rPr>
              <w:fldChar w:fldCharType="begin"/>
            </w:r>
            <w:r>
              <w:rPr>
                <w:noProof/>
                <w:webHidden/>
              </w:rPr>
              <w:instrText xml:space="preserve"> PAGEREF _Toc478021808 \h </w:instrText>
            </w:r>
            <w:r>
              <w:rPr>
                <w:noProof/>
                <w:webHidden/>
              </w:rPr>
            </w:r>
            <w:r>
              <w:rPr>
                <w:noProof/>
                <w:webHidden/>
              </w:rPr>
              <w:fldChar w:fldCharType="separate"/>
            </w:r>
            <w:r>
              <w:rPr>
                <w:noProof/>
                <w:webHidden/>
              </w:rPr>
              <w:t>25</w:t>
            </w:r>
            <w:r>
              <w:rPr>
                <w:noProof/>
                <w:webHidden/>
              </w:rPr>
              <w:fldChar w:fldCharType="end"/>
            </w:r>
          </w:hyperlink>
        </w:p>
        <w:p w:rsidR="002277C2" w:rsidRDefault="002277C2">
          <w:r>
            <w:rPr>
              <w:b/>
              <w:bCs/>
            </w:rPr>
            <w:fldChar w:fldCharType="end"/>
          </w:r>
        </w:p>
      </w:sdtContent>
    </w:sdt>
    <w:p w:rsidR="000235B0" w:rsidRPr="002A4574" w:rsidRDefault="000235B0" w:rsidP="00EA0376">
      <w:pPr>
        <w:pStyle w:val="Text"/>
        <w:rPr>
          <w:rFonts w:eastAsiaTheme="majorEastAsia" w:cstheme="majorBidi"/>
          <w:b/>
          <w:caps/>
          <w:sz w:val="32"/>
          <w:szCs w:val="32"/>
        </w:rPr>
      </w:pPr>
      <w:r w:rsidRPr="002A4574">
        <w:rPr>
          <w:rFonts w:eastAsiaTheme="majorEastAsia" w:cstheme="majorBidi"/>
          <w:b/>
          <w:caps/>
          <w:sz w:val="32"/>
          <w:szCs w:val="32"/>
        </w:rPr>
        <w:br w:type="page"/>
      </w:r>
    </w:p>
    <w:p w:rsidR="004344BF" w:rsidRDefault="004344BF" w:rsidP="004344BF">
      <w:pPr>
        <w:pStyle w:val="Nadpis1"/>
      </w:pPr>
      <w:bookmarkStart w:id="2" w:name="_Toc373213889"/>
      <w:bookmarkStart w:id="3" w:name="_Toc451757432"/>
      <w:bookmarkStart w:id="4" w:name="_Toc478021767"/>
      <w:bookmarkEnd w:id="0"/>
      <w:r w:rsidRPr="002A4574">
        <w:lastRenderedPageBreak/>
        <w:t>Úvod - základnÍ údaje o stavbĚ, projektU a o navrhnutÉ technolOgii</w:t>
      </w:r>
      <w:bookmarkEnd w:id="4"/>
    </w:p>
    <w:p w:rsidR="004344BF" w:rsidRDefault="004344BF" w:rsidP="004344BF">
      <w:pPr>
        <w:pStyle w:val="Nadpis2"/>
      </w:pPr>
      <w:bookmarkStart w:id="5" w:name="_Toc478021768"/>
      <w:r>
        <w:t>Identifikační údaje</w:t>
      </w:r>
      <w:bookmarkEnd w:id="5"/>
    </w:p>
    <w:p w:rsidR="004344BF" w:rsidRDefault="004344BF" w:rsidP="000D0A40">
      <w:pPr>
        <w:pStyle w:val="Text"/>
        <w:ind w:left="3540" w:hanging="3540"/>
      </w:pPr>
      <w:r>
        <w:t>Název stavby:</w:t>
      </w:r>
      <w:r>
        <w:tab/>
      </w:r>
      <w:r w:rsidR="000D0A40" w:rsidRPr="000D0A40">
        <w:t>NOVOSTAVBA PAVILONU "A"</w:t>
      </w:r>
      <w:r w:rsidR="00497416">
        <w:t xml:space="preserve"> (</w:t>
      </w:r>
      <w:r w:rsidR="00B423B2">
        <w:t xml:space="preserve">Stavební úpravy </w:t>
      </w:r>
      <w:proofErr w:type="gramStart"/>
      <w:r w:rsidR="00B423B2">
        <w:t>č.p.</w:t>
      </w:r>
      <w:proofErr w:type="gramEnd"/>
      <w:r w:rsidR="00B423B2">
        <w:t>511</w:t>
      </w:r>
      <w:r w:rsidR="000D0A40">
        <w:br/>
      </w:r>
      <w:r w:rsidR="00B423B2">
        <w:t>pro laboratoře a onkologii</w:t>
      </w:r>
      <w:r w:rsidR="000D0A40">
        <w:t xml:space="preserve"> </w:t>
      </w:r>
      <w:r w:rsidR="00B423B2">
        <w:t>Oblastní nemocnice Jičín a.s.</w:t>
      </w:r>
      <w:r w:rsidR="00497416">
        <w:t>)</w:t>
      </w:r>
    </w:p>
    <w:p w:rsidR="004344BF" w:rsidRDefault="004344BF" w:rsidP="00B423B2">
      <w:pPr>
        <w:pStyle w:val="Text"/>
      </w:pPr>
      <w:r>
        <w:t>Místo stavby:</w:t>
      </w:r>
      <w:r>
        <w:tab/>
      </w:r>
      <w:r>
        <w:tab/>
      </w:r>
      <w:r>
        <w:tab/>
      </w:r>
      <w:r>
        <w:tab/>
      </w:r>
      <w:r w:rsidR="00B423B2">
        <w:t>Jičín</w:t>
      </w:r>
    </w:p>
    <w:p w:rsidR="004344BF" w:rsidRDefault="004344BF" w:rsidP="00B423B2">
      <w:pPr>
        <w:pStyle w:val="Text"/>
      </w:pPr>
      <w:r>
        <w:t>Předmět dokumentace:</w:t>
      </w:r>
      <w:r>
        <w:tab/>
      </w:r>
      <w:r>
        <w:tab/>
      </w:r>
      <w:r>
        <w:tab/>
      </w:r>
      <w:r w:rsidR="00B423B2">
        <w:t>N</w:t>
      </w:r>
      <w:r w:rsidR="00B423B2" w:rsidRPr="002A4574">
        <w:t xml:space="preserve">ávrh vybavení objektu </w:t>
      </w:r>
      <w:r w:rsidR="00B423B2">
        <w:t>zdravotnickou technologií</w:t>
      </w:r>
    </w:p>
    <w:p w:rsidR="00B423B2" w:rsidRDefault="00B423B2" w:rsidP="000D0A40">
      <w:pPr>
        <w:pStyle w:val="Text"/>
        <w:ind w:left="3540" w:hanging="3540"/>
      </w:pPr>
      <w:r>
        <w:t>Stupeň dokumentace:</w:t>
      </w:r>
      <w:r>
        <w:tab/>
      </w:r>
      <w:r w:rsidRPr="002A4574">
        <w:t>„</w:t>
      </w:r>
      <w:r w:rsidR="000D0A40" w:rsidRPr="000D0A40">
        <w:t xml:space="preserve">DOKUMENTACE PRO </w:t>
      </w:r>
      <w:r w:rsidR="00841C90">
        <w:t>PROVÁDĚNÍ STAVBY</w:t>
      </w:r>
      <w:r w:rsidRPr="002A4574">
        <w:t>“</w:t>
      </w:r>
      <w:r w:rsidR="000D0A40">
        <w:br/>
      </w:r>
      <w:r w:rsidRPr="002A4574">
        <w:t xml:space="preserve">– dokumentace </w:t>
      </w:r>
      <w:proofErr w:type="spellStart"/>
      <w:r w:rsidRPr="002A4574">
        <w:rPr>
          <w:b/>
        </w:rPr>
        <w:t>D</w:t>
      </w:r>
      <w:r>
        <w:rPr>
          <w:b/>
        </w:rPr>
        <w:t>P</w:t>
      </w:r>
      <w:r w:rsidR="00841C90">
        <w:rPr>
          <w:b/>
        </w:rPr>
        <w:t>S</w:t>
      </w:r>
      <w:proofErr w:type="spellEnd"/>
    </w:p>
    <w:p w:rsidR="00B423B2" w:rsidRDefault="004344BF" w:rsidP="00B423B2">
      <w:pPr>
        <w:pStyle w:val="Text"/>
      </w:pPr>
      <w:r>
        <w:t>Údaje o stavebníkovi:</w:t>
      </w:r>
      <w:r>
        <w:tab/>
      </w:r>
      <w:r>
        <w:tab/>
      </w:r>
      <w:r>
        <w:tab/>
      </w:r>
      <w:r w:rsidR="00B423B2" w:rsidRPr="00B423B2">
        <w:rPr>
          <w:b/>
        </w:rPr>
        <w:t>KRÁLOVÉHRADECKÝ KRAJ</w:t>
      </w:r>
      <w:r w:rsidR="00B423B2">
        <w:t xml:space="preserve">, </w:t>
      </w:r>
    </w:p>
    <w:p w:rsidR="00B423B2" w:rsidRDefault="00B423B2" w:rsidP="00B423B2">
      <w:pPr>
        <w:pStyle w:val="Text"/>
        <w:ind w:left="2832" w:firstLine="708"/>
      </w:pPr>
      <w:r>
        <w:t>Pivovarské náměstí 1245,</w:t>
      </w:r>
    </w:p>
    <w:p w:rsidR="004344BF" w:rsidRDefault="00B423B2" w:rsidP="00B423B2">
      <w:pPr>
        <w:pStyle w:val="Text"/>
        <w:ind w:left="2832" w:firstLine="708"/>
      </w:pPr>
      <w:r>
        <w:t>500 03 Hradec Králové</w:t>
      </w:r>
    </w:p>
    <w:p w:rsidR="004344BF" w:rsidRDefault="004344BF" w:rsidP="00B423B2">
      <w:pPr>
        <w:pStyle w:val="Text"/>
      </w:pPr>
      <w:r>
        <w:t>Generální projektant:</w:t>
      </w:r>
      <w:r>
        <w:tab/>
      </w:r>
      <w:r>
        <w:tab/>
      </w:r>
      <w:r>
        <w:tab/>
      </w:r>
      <w:r w:rsidR="00B423B2">
        <w:t>KANIA, a.s.</w:t>
      </w:r>
    </w:p>
    <w:p w:rsidR="00B423B2" w:rsidRDefault="00B423B2" w:rsidP="00B423B2">
      <w:pPr>
        <w:pStyle w:val="Text"/>
        <w:ind w:left="2832" w:firstLine="708"/>
      </w:pPr>
      <w:r>
        <w:t>Špálova 80/9,</w:t>
      </w:r>
    </w:p>
    <w:p w:rsidR="00B423B2" w:rsidRDefault="00B423B2" w:rsidP="00B423B2">
      <w:pPr>
        <w:pStyle w:val="Text"/>
        <w:ind w:left="2832" w:firstLine="708"/>
      </w:pPr>
      <w:r>
        <w:t>702 00 Ostrava - Přívoz</w:t>
      </w:r>
    </w:p>
    <w:p w:rsidR="00B423B2" w:rsidRPr="00C8591E" w:rsidRDefault="004344BF" w:rsidP="00B423B2">
      <w:pPr>
        <w:pStyle w:val="Text"/>
        <w:rPr>
          <w:b/>
        </w:rPr>
      </w:pPr>
      <w:r>
        <w:t>Zpracovatel dokumentace:</w:t>
      </w:r>
      <w:r>
        <w:tab/>
      </w:r>
      <w:r>
        <w:tab/>
      </w:r>
      <w:r w:rsidR="00B423B2" w:rsidRPr="00C8591E">
        <w:rPr>
          <w:b/>
        </w:rPr>
        <w:t xml:space="preserve">OBERMEYER </w:t>
      </w:r>
      <w:proofErr w:type="spellStart"/>
      <w:r w:rsidR="00B423B2" w:rsidRPr="00C8591E">
        <w:rPr>
          <w:b/>
        </w:rPr>
        <w:t>H</w:t>
      </w:r>
      <w:r w:rsidR="00B423B2">
        <w:rPr>
          <w:b/>
        </w:rPr>
        <w:t>elika</w:t>
      </w:r>
      <w:proofErr w:type="spellEnd"/>
      <w:r w:rsidR="00B423B2">
        <w:rPr>
          <w:b/>
        </w:rPr>
        <w:t xml:space="preserve"> a.</w:t>
      </w:r>
      <w:r w:rsidR="00B423B2" w:rsidRPr="00C8591E">
        <w:rPr>
          <w:b/>
        </w:rPr>
        <w:t>s.</w:t>
      </w:r>
    </w:p>
    <w:p w:rsidR="00B423B2" w:rsidRDefault="00B423B2" w:rsidP="00B423B2">
      <w:pPr>
        <w:pStyle w:val="Text"/>
        <w:ind w:left="3540"/>
      </w:pPr>
      <w:r>
        <w:t>Beranových 65,</w:t>
      </w:r>
    </w:p>
    <w:p w:rsidR="004344BF" w:rsidRDefault="00B423B2" w:rsidP="00B423B2">
      <w:pPr>
        <w:pStyle w:val="Text"/>
        <w:ind w:left="3540"/>
      </w:pPr>
      <w:r>
        <w:t>199 21 Praha 9 - Letňany</w:t>
      </w:r>
    </w:p>
    <w:p w:rsidR="004344BF" w:rsidRDefault="004344BF" w:rsidP="004344BF">
      <w:pPr>
        <w:pStyle w:val="Text"/>
      </w:pPr>
    </w:p>
    <w:p w:rsidR="00F342CF" w:rsidRDefault="00F342CF" w:rsidP="00F342CF">
      <w:pPr>
        <w:pStyle w:val="Text"/>
        <w:jc w:val="both"/>
      </w:pPr>
      <w:r w:rsidRPr="002A4574">
        <w:t>Projekt obsahuje technick</w:t>
      </w:r>
      <w:r>
        <w:t>ou</w:t>
      </w:r>
      <w:r w:rsidRPr="002A4574">
        <w:t xml:space="preserve"> </w:t>
      </w:r>
      <w:r>
        <w:t>z</w:t>
      </w:r>
      <w:r w:rsidRPr="002A4574">
        <w:t>právu s popisem navrhnuté technologie a</w:t>
      </w:r>
      <w:r>
        <w:t xml:space="preserve"> </w:t>
      </w:r>
      <w:r w:rsidRPr="002A4574">
        <w:t>v</w:t>
      </w:r>
      <w:r>
        <w:t xml:space="preserve"> </w:t>
      </w:r>
      <w:r w:rsidRPr="002A4574">
        <w:t>p</w:t>
      </w:r>
      <w:r>
        <w:t>ř</w:t>
      </w:r>
      <w:r w:rsidRPr="002A4574">
        <w:t>ílo</w:t>
      </w:r>
      <w:r>
        <w:t>z</w:t>
      </w:r>
      <w:r w:rsidRPr="002A4574">
        <w:t xml:space="preserve">e </w:t>
      </w:r>
      <w:r>
        <w:t xml:space="preserve">tabulky požadavků na energie a stavební připravenost, seznam zařízení / vybavení, </w:t>
      </w:r>
      <w:r w:rsidRPr="002A4574">
        <w:t>výkresy umístnění technologie</w:t>
      </w:r>
      <w:r w:rsidR="00A7138B">
        <w:t>, návrh instalačních plánů</w:t>
      </w:r>
      <w:r w:rsidRPr="002A4574">
        <w:t>.</w:t>
      </w:r>
    </w:p>
    <w:p w:rsidR="00F342CF" w:rsidRPr="004344BF" w:rsidRDefault="00F342CF" w:rsidP="004344BF">
      <w:pPr>
        <w:pStyle w:val="Text"/>
      </w:pPr>
    </w:p>
    <w:p w:rsidR="002A4574" w:rsidRPr="002A4574" w:rsidRDefault="0097642C" w:rsidP="002A4574">
      <w:pPr>
        <w:pStyle w:val="Nadpis2"/>
      </w:pPr>
      <w:bookmarkStart w:id="6" w:name="_Toc373213890"/>
      <w:bookmarkStart w:id="7" w:name="_Toc451757433"/>
      <w:bookmarkStart w:id="8" w:name="_Toc478021769"/>
      <w:bookmarkEnd w:id="2"/>
      <w:bookmarkEnd w:id="3"/>
      <w:r w:rsidRPr="002A4574">
        <w:t>INFORMACE</w:t>
      </w:r>
      <w:r w:rsidR="002A4574" w:rsidRPr="002A4574">
        <w:t xml:space="preserve"> o </w:t>
      </w:r>
      <w:r w:rsidRPr="002A4574">
        <w:t>DODRŽENÍ</w:t>
      </w:r>
      <w:r w:rsidR="002A4574" w:rsidRPr="002A4574">
        <w:t xml:space="preserve"> </w:t>
      </w:r>
      <w:r w:rsidRPr="002A4574">
        <w:t>PODMÍNEK</w:t>
      </w:r>
      <w:r w:rsidR="002A4574" w:rsidRPr="002A4574">
        <w:t xml:space="preserve"> </w:t>
      </w:r>
      <w:r w:rsidRPr="002A4574">
        <w:t>ROZHODNUTÍ</w:t>
      </w:r>
      <w:r w:rsidR="002A4574" w:rsidRPr="002A4574">
        <w:t xml:space="preserve"> o </w:t>
      </w:r>
      <w:r w:rsidRPr="002A4574">
        <w:t>UMÍSTNĚNÍ</w:t>
      </w:r>
      <w:r w:rsidR="002A4574" w:rsidRPr="002A4574">
        <w:t xml:space="preserve"> stavby</w:t>
      </w:r>
      <w:bookmarkEnd w:id="6"/>
      <w:bookmarkEnd w:id="7"/>
      <w:bookmarkEnd w:id="8"/>
    </w:p>
    <w:p w:rsidR="002A4574" w:rsidRDefault="0097642C" w:rsidP="002A4574">
      <w:pPr>
        <w:pStyle w:val="Text"/>
        <w:jc w:val="both"/>
      </w:pPr>
      <w:r>
        <w:t>Zařízení</w:t>
      </w:r>
      <w:r w:rsidR="002A4574" w:rsidRPr="002A4574">
        <w:t xml:space="preserve"> a </w:t>
      </w:r>
      <w:r w:rsidRPr="002A4574">
        <w:t>řešení</w:t>
      </w:r>
      <w:r w:rsidR="002A4574" w:rsidRPr="002A4574">
        <w:t xml:space="preserve"> navrhované v rámci </w:t>
      </w:r>
      <w:r w:rsidRPr="002A4574">
        <w:t>tohoto</w:t>
      </w:r>
      <w:r w:rsidR="002A4574" w:rsidRPr="002A4574">
        <w:t xml:space="preserve"> projektového </w:t>
      </w:r>
      <w:r w:rsidRPr="002A4574">
        <w:t>dílu</w:t>
      </w:r>
      <w:r w:rsidR="002A4574" w:rsidRPr="002A4574">
        <w:t xml:space="preserve"> </w:t>
      </w:r>
      <w:r>
        <w:t>je</w:t>
      </w:r>
      <w:r w:rsidR="002A4574" w:rsidRPr="002A4574">
        <w:t xml:space="preserve"> </w:t>
      </w:r>
      <w:r w:rsidRPr="002A4574">
        <w:t>koncepčně</w:t>
      </w:r>
      <w:r w:rsidR="002A4574" w:rsidRPr="002A4574">
        <w:t xml:space="preserve"> v </w:t>
      </w:r>
      <w:r w:rsidRPr="002A4574">
        <w:t>soulad</w:t>
      </w:r>
      <w:r>
        <w:t>u</w:t>
      </w:r>
      <w:r w:rsidR="002A4574" w:rsidRPr="002A4574">
        <w:t xml:space="preserve"> s </w:t>
      </w:r>
      <w:r>
        <w:t>dokumentací</w:t>
      </w:r>
      <w:r w:rsidR="002A4574" w:rsidRPr="002A4574">
        <w:t xml:space="preserve"> a </w:t>
      </w:r>
      <w:r w:rsidRPr="002A4574">
        <w:t>všeobecně</w:t>
      </w:r>
      <w:r w:rsidR="002A4574" w:rsidRPr="002A4574">
        <w:t xml:space="preserve"> </w:t>
      </w:r>
      <w:r w:rsidRPr="002A4574">
        <w:t>splňuje</w:t>
      </w:r>
      <w:r w:rsidR="002A4574" w:rsidRPr="002A4574">
        <w:t xml:space="preserve"> </w:t>
      </w:r>
      <w:r w:rsidRPr="002A4574">
        <w:t>podmínky</w:t>
      </w:r>
      <w:r w:rsidR="002A4574" w:rsidRPr="002A4574">
        <w:t xml:space="preserve"> </w:t>
      </w:r>
      <w:r w:rsidRPr="002A4574">
        <w:t>rozhodnutí</w:t>
      </w:r>
      <w:r w:rsidR="002A4574" w:rsidRPr="002A4574">
        <w:t xml:space="preserve"> o </w:t>
      </w:r>
      <w:r w:rsidRPr="002A4574">
        <w:t>umístnění</w:t>
      </w:r>
      <w:r w:rsidR="002A4574" w:rsidRPr="002A4574">
        <w:t xml:space="preserve"> stavby.</w:t>
      </w:r>
    </w:p>
    <w:p w:rsidR="0012102F" w:rsidRPr="002A4574" w:rsidRDefault="0012102F" w:rsidP="002A4574">
      <w:pPr>
        <w:pStyle w:val="Text"/>
        <w:jc w:val="both"/>
      </w:pPr>
    </w:p>
    <w:p w:rsidR="002A4574" w:rsidRPr="002A4574" w:rsidRDefault="002A4574" w:rsidP="002A4574">
      <w:pPr>
        <w:pStyle w:val="Nadpis2"/>
      </w:pPr>
      <w:bookmarkStart w:id="9" w:name="_Toc373213891"/>
      <w:bookmarkStart w:id="10" w:name="_Toc451757434"/>
      <w:bookmarkStart w:id="11" w:name="_Toc478021770"/>
      <w:r w:rsidRPr="002A4574">
        <w:t xml:space="preserve">Údaje o </w:t>
      </w:r>
      <w:r w:rsidR="0097642C" w:rsidRPr="002A4574">
        <w:t>SPLNĚNÍ</w:t>
      </w:r>
      <w:r w:rsidRPr="002A4574">
        <w:t xml:space="preserve"> </w:t>
      </w:r>
      <w:r w:rsidR="0097642C" w:rsidRPr="002A4574">
        <w:t>PODMÍNEK</w:t>
      </w:r>
      <w:r w:rsidRPr="002A4574">
        <w:t xml:space="preserve"> určených dot</w:t>
      </w:r>
      <w:r w:rsidR="0097642C">
        <w:t>ČENÝ</w:t>
      </w:r>
      <w:r w:rsidRPr="002A4574">
        <w:t>mi orgán</w:t>
      </w:r>
      <w:r w:rsidR="0097642C">
        <w:t>Y</w:t>
      </w:r>
      <w:r w:rsidRPr="002A4574">
        <w:t xml:space="preserve"> </w:t>
      </w:r>
      <w:r w:rsidR="0097642C">
        <w:t>STÁTNÍ</w:t>
      </w:r>
      <w:r w:rsidRPr="002A4574">
        <w:t xml:space="preserve"> </w:t>
      </w:r>
      <w:r w:rsidR="0097642C">
        <w:t>SPRÁVY</w:t>
      </w:r>
      <w:bookmarkEnd w:id="9"/>
      <w:bookmarkEnd w:id="10"/>
      <w:bookmarkEnd w:id="11"/>
    </w:p>
    <w:p w:rsidR="002A4574" w:rsidRPr="002A4574" w:rsidRDefault="0097642C" w:rsidP="002A4574">
      <w:pPr>
        <w:pStyle w:val="Text"/>
        <w:jc w:val="both"/>
      </w:pPr>
      <w:bookmarkStart w:id="12" w:name="_Toc138118329"/>
      <w:bookmarkStart w:id="13" w:name="_Toc138554662"/>
      <w:bookmarkStart w:id="14" w:name="_Toc373213892"/>
      <w:r w:rsidRPr="002A4574">
        <w:t>Řešení</w:t>
      </w:r>
      <w:r w:rsidR="002A4574" w:rsidRPr="002A4574">
        <w:t xml:space="preserve"> navrhované v rámci </w:t>
      </w:r>
      <w:r w:rsidRPr="002A4574">
        <w:t>tohoto</w:t>
      </w:r>
      <w:r w:rsidR="002A4574" w:rsidRPr="002A4574">
        <w:t xml:space="preserve"> projektového </w:t>
      </w:r>
      <w:r w:rsidRPr="002A4574">
        <w:t>dílu</w:t>
      </w:r>
      <w:r w:rsidR="002A4574" w:rsidRPr="002A4574">
        <w:t xml:space="preserve"> </w:t>
      </w:r>
      <w:r>
        <w:t>je</w:t>
      </w:r>
      <w:r w:rsidR="002A4574" w:rsidRPr="002A4574">
        <w:t xml:space="preserve"> </w:t>
      </w:r>
      <w:r w:rsidRPr="002A4574">
        <w:t>koncepčně</w:t>
      </w:r>
      <w:r>
        <w:t xml:space="preserve"> v sou</w:t>
      </w:r>
      <w:r w:rsidR="002A4574" w:rsidRPr="002A4574">
        <w:t>lad</w:t>
      </w:r>
      <w:r>
        <w:t>u s př</w:t>
      </w:r>
      <w:r w:rsidRPr="002A4574">
        <w:t>edcház</w:t>
      </w:r>
      <w:r>
        <w:t>e</w:t>
      </w:r>
      <w:r w:rsidRPr="002A4574">
        <w:t>jícími</w:t>
      </w:r>
      <w:r w:rsidR="002A4574" w:rsidRPr="002A4574">
        <w:t xml:space="preserve"> </w:t>
      </w:r>
      <w:r w:rsidRPr="002A4574">
        <w:t>vyjádřeními</w:t>
      </w:r>
      <w:r w:rsidR="002A4574" w:rsidRPr="002A4574">
        <w:t>.</w:t>
      </w:r>
    </w:p>
    <w:p w:rsidR="002A4574" w:rsidRDefault="0097642C" w:rsidP="002A4574">
      <w:pPr>
        <w:pStyle w:val="Text"/>
        <w:jc w:val="both"/>
      </w:pPr>
      <w:r w:rsidRPr="002A4574">
        <w:t>Případné</w:t>
      </w:r>
      <w:r w:rsidR="002A4574" w:rsidRPr="002A4574">
        <w:t xml:space="preserve"> </w:t>
      </w:r>
      <w:r w:rsidRPr="002A4574">
        <w:t>dodatečné</w:t>
      </w:r>
      <w:r w:rsidR="002A4574" w:rsidRPr="002A4574">
        <w:t xml:space="preserve"> </w:t>
      </w:r>
      <w:r w:rsidRPr="002A4574">
        <w:t>podmínky</w:t>
      </w:r>
      <w:r w:rsidR="002A4574" w:rsidRPr="002A4574">
        <w:t xml:space="preserve">, </w:t>
      </w:r>
      <w:r w:rsidRPr="002A4574">
        <w:t>které</w:t>
      </w:r>
      <w:r w:rsidR="002A4574" w:rsidRPr="002A4574">
        <w:t xml:space="preserve"> </w:t>
      </w:r>
      <w:r w:rsidRPr="002A4574">
        <w:t>bud</w:t>
      </w:r>
      <w:r>
        <w:t>o</w:t>
      </w:r>
      <w:r w:rsidRPr="002A4574">
        <w:t>u</w:t>
      </w:r>
      <w:r w:rsidR="002A4574" w:rsidRPr="002A4574">
        <w:t xml:space="preserve"> stanovené</w:t>
      </w:r>
      <w:r w:rsidR="007466CE">
        <w:t xml:space="preserve"> dotčenými orgány</w:t>
      </w:r>
      <w:r w:rsidR="002A4574" w:rsidRPr="002A4574">
        <w:t>, bud</w:t>
      </w:r>
      <w:r>
        <w:t>ou</w:t>
      </w:r>
      <w:r w:rsidR="002A4574" w:rsidRPr="002A4574">
        <w:t xml:space="preserve"> ev. zapracované do </w:t>
      </w:r>
      <w:r w:rsidRPr="002A4574">
        <w:t>aktualizace</w:t>
      </w:r>
      <w:r w:rsidR="002A4574" w:rsidRPr="002A4574">
        <w:t xml:space="preserve"> </w:t>
      </w:r>
      <w:r w:rsidRPr="002A4574">
        <w:t>dokumentace</w:t>
      </w:r>
      <w:r w:rsidR="002A4574" w:rsidRPr="002A4574">
        <w:t>.</w:t>
      </w:r>
    </w:p>
    <w:p w:rsidR="0012102F" w:rsidRPr="002A4574" w:rsidRDefault="0012102F" w:rsidP="002A4574">
      <w:pPr>
        <w:pStyle w:val="Text"/>
        <w:jc w:val="both"/>
      </w:pPr>
    </w:p>
    <w:p w:rsidR="002A4574" w:rsidRPr="002A4574" w:rsidRDefault="0097642C" w:rsidP="002A4574">
      <w:pPr>
        <w:pStyle w:val="Nadpis2"/>
      </w:pPr>
      <w:bookmarkStart w:id="15" w:name="_Toc451757435"/>
      <w:bookmarkStart w:id="16" w:name="_Toc478021771"/>
      <w:r w:rsidRPr="002A4574">
        <w:t>PŘEHLED</w:t>
      </w:r>
      <w:r w:rsidR="002A4574" w:rsidRPr="002A4574">
        <w:t xml:space="preserve"> výcho</w:t>
      </w:r>
      <w:r>
        <w:t>zí</w:t>
      </w:r>
      <w:r w:rsidR="002A4574" w:rsidRPr="002A4574">
        <w:t>ch podklad</w:t>
      </w:r>
      <w:bookmarkEnd w:id="12"/>
      <w:bookmarkEnd w:id="13"/>
      <w:bookmarkEnd w:id="14"/>
      <w:bookmarkEnd w:id="15"/>
      <w:r>
        <w:t>ů</w:t>
      </w:r>
      <w:bookmarkEnd w:id="16"/>
    </w:p>
    <w:p w:rsidR="002A4574" w:rsidRPr="002A4574" w:rsidRDefault="002A4574" w:rsidP="002A4574">
      <w:pPr>
        <w:pStyle w:val="Text"/>
        <w:jc w:val="both"/>
      </w:pPr>
      <w:r w:rsidRPr="002A4574">
        <w:t>Pr</w:t>
      </w:r>
      <w:r w:rsidR="0097642C">
        <w:t>o</w:t>
      </w:r>
      <w:r w:rsidRPr="002A4574">
        <w:t xml:space="preserve"> </w:t>
      </w:r>
      <w:r w:rsidR="0097642C" w:rsidRPr="002A4574">
        <w:t>zpracov</w:t>
      </w:r>
      <w:r w:rsidR="0012102F">
        <w:t>á</w:t>
      </w:r>
      <w:r w:rsidR="0097642C" w:rsidRPr="002A4574">
        <w:t>ní</w:t>
      </w:r>
      <w:r w:rsidRPr="002A4574">
        <w:t xml:space="preserve"> </w:t>
      </w:r>
      <w:r w:rsidR="0097642C" w:rsidRPr="002A4574">
        <w:t>dokumentace</w:t>
      </w:r>
      <w:r w:rsidRPr="002A4574">
        <w:t xml:space="preserve"> </w:t>
      </w:r>
      <w:r w:rsidR="0012102F">
        <w:t>jsou</w:t>
      </w:r>
      <w:r w:rsidRPr="002A4574">
        <w:t xml:space="preserve"> použité </w:t>
      </w:r>
      <w:r w:rsidR="0097642C" w:rsidRPr="002A4574">
        <w:t>tyto</w:t>
      </w:r>
      <w:r w:rsidRPr="002A4574">
        <w:t xml:space="preserve"> podklady:</w:t>
      </w:r>
    </w:p>
    <w:p w:rsidR="002A4574" w:rsidRPr="002A4574" w:rsidRDefault="002A4574" w:rsidP="002E764E">
      <w:pPr>
        <w:pStyle w:val="Text"/>
        <w:numPr>
          <w:ilvl w:val="0"/>
          <w:numId w:val="6"/>
        </w:numPr>
        <w:jc w:val="both"/>
      </w:pPr>
      <w:r w:rsidRPr="002A4574">
        <w:t>p</w:t>
      </w:r>
      <w:r w:rsidR="0097642C">
        <w:t>ř</w:t>
      </w:r>
      <w:r w:rsidRPr="002A4574">
        <w:t>edch</w:t>
      </w:r>
      <w:r w:rsidR="0097642C">
        <w:t>ozí</w:t>
      </w:r>
      <w:r w:rsidRPr="002A4574">
        <w:t xml:space="preserve"> stupn</w:t>
      </w:r>
      <w:r w:rsidR="0097642C">
        <w:t>ě</w:t>
      </w:r>
      <w:r w:rsidRPr="002A4574">
        <w:t xml:space="preserve"> projektov</w:t>
      </w:r>
      <w:r w:rsidR="0097642C">
        <w:t>é</w:t>
      </w:r>
      <w:r w:rsidRPr="002A4574">
        <w:t xml:space="preserve"> </w:t>
      </w:r>
      <w:r w:rsidR="0097642C" w:rsidRPr="002A4574">
        <w:t>dokumentace</w:t>
      </w:r>
    </w:p>
    <w:p w:rsidR="002A4574" w:rsidRPr="002A4574" w:rsidRDefault="002A4574" w:rsidP="002E764E">
      <w:pPr>
        <w:pStyle w:val="Text"/>
        <w:numPr>
          <w:ilvl w:val="0"/>
          <w:numId w:val="6"/>
        </w:numPr>
        <w:jc w:val="both"/>
      </w:pPr>
      <w:r w:rsidRPr="002A4574">
        <w:t>podklady výrobc</w:t>
      </w:r>
      <w:r w:rsidR="0097642C">
        <w:t>e</w:t>
      </w:r>
      <w:r w:rsidR="007466CE">
        <w:t xml:space="preserve"> zařízení</w:t>
      </w:r>
    </w:p>
    <w:p w:rsidR="002A4574" w:rsidRPr="002A4574" w:rsidRDefault="0097642C" w:rsidP="002E764E">
      <w:pPr>
        <w:pStyle w:val="Text"/>
        <w:numPr>
          <w:ilvl w:val="0"/>
          <w:numId w:val="6"/>
        </w:numPr>
        <w:jc w:val="both"/>
      </w:pPr>
      <w:r w:rsidRPr="002A4574">
        <w:t>požadavky</w:t>
      </w:r>
      <w:r w:rsidR="002A4574" w:rsidRPr="002A4574">
        <w:t xml:space="preserve"> investora</w:t>
      </w:r>
    </w:p>
    <w:p w:rsidR="002A4574" w:rsidRDefault="002A4574" w:rsidP="002E764E">
      <w:pPr>
        <w:pStyle w:val="Text"/>
        <w:numPr>
          <w:ilvl w:val="0"/>
          <w:numId w:val="6"/>
        </w:numPr>
        <w:jc w:val="both"/>
      </w:pPr>
      <w:r w:rsidRPr="002A4574">
        <w:lastRenderedPageBreak/>
        <w:t>podklady GP stavby.</w:t>
      </w:r>
    </w:p>
    <w:p w:rsidR="004344BF" w:rsidRDefault="004344BF" w:rsidP="004344BF">
      <w:pPr>
        <w:pStyle w:val="Text"/>
        <w:jc w:val="both"/>
      </w:pPr>
      <w:r w:rsidRPr="007466CE">
        <w:t>Koncepce projektového dílu byla v průběhu projektových prací průběžně konzultována s</w:t>
      </w:r>
      <w:r>
        <w:t xml:space="preserve"> investorem, uživatelem a </w:t>
      </w:r>
      <w:r w:rsidRPr="007466CE">
        <w:t xml:space="preserve">GP stavby a do projektu byly zapracovány </w:t>
      </w:r>
      <w:r>
        <w:t xml:space="preserve">jejich </w:t>
      </w:r>
      <w:r w:rsidRPr="007466CE">
        <w:t>připomínky.</w:t>
      </w:r>
    </w:p>
    <w:p w:rsidR="0012102F" w:rsidRPr="002A4574" w:rsidRDefault="0012102F" w:rsidP="0012102F">
      <w:pPr>
        <w:pStyle w:val="Text"/>
        <w:jc w:val="both"/>
      </w:pPr>
    </w:p>
    <w:p w:rsidR="002A4574" w:rsidRPr="00191EE5" w:rsidRDefault="0097642C" w:rsidP="002A4574">
      <w:pPr>
        <w:pStyle w:val="Nadpis2"/>
      </w:pPr>
      <w:bookmarkStart w:id="17" w:name="_Toc478021772"/>
      <w:r w:rsidRPr="00191EE5">
        <w:t>LEGISLATIVA</w:t>
      </w:r>
      <w:bookmarkEnd w:id="17"/>
    </w:p>
    <w:p w:rsidR="004344BF" w:rsidRPr="00191EE5" w:rsidRDefault="004344BF" w:rsidP="002A4574">
      <w:pPr>
        <w:pStyle w:val="Text"/>
        <w:jc w:val="both"/>
      </w:pPr>
      <w:r w:rsidRPr="00191EE5">
        <w:t>Zdravotnická technologie - vybavení všech pracovišť bude navrženo v souladu s požadavky a zadáním investora a uživatele a ve vazbě na požadavky související legislativy, požadavky norem a předpisů (např. vyhláška č. 92/2012 Sb., o požadavcích na minimální technické a věcné vybavení zdravotnických zařízení / nařízení vlády č. 361/2007 Sb., kterým se stanoví podmínky ochrany zdraví při práci / vyhláška č. 306/2012 Sb., o podmínkách předcházení vzniku a šíření infekčních onemocnění a o hygienických požadavcích na provoz zdravotnických zařízení a ústavů sociální péče / apod.).</w:t>
      </w:r>
    </w:p>
    <w:p w:rsidR="002A4574" w:rsidRPr="00191EE5" w:rsidRDefault="002A4574" w:rsidP="002A4574">
      <w:pPr>
        <w:pStyle w:val="Text"/>
        <w:jc w:val="both"/>
      </w:pPr>
      <w:r w:rsidRPr="00191EE5">
        <w:t>Pr</w:t>
      </w:r>
      <w:r w:rsidR="0097642C" w:rsidRPr="00191EE5">
        <w:t>o</w:t>
      </w:r>
      <w:r w:rsidRPr="00191EE5">
        <w:t xml:space="preserve"> projekt platí p</w:t>
      </w:r>
      <w:r w:rsidR="0097642C" w:rsidRPr="00191EE5">
        <w:t>ředevším následující</w:t>
      </w:r>
      <w:r w:rsidRPr="00191EE5">
        <w:t xml:space="preserve"> </w:t>
      </w:r>
      <w:r w:rsidR="0097642C" w:rsidRPr="00191EE5">
        <w:t>předpisy</w:t>
      </w:r>
      <w:r w:rsidRPr="00191EE5">
        <w:t xml:space="preserve"> a zákony</w:t>
      </w:r>
      <w:r w:rsidR="009E1990">
        <w:t xml:space="preserve"> ve znění pozdějších předpisů</w:t>
      </w:r>
      <w:r w:rsidRPr="00191EE5">
        <w:t xml:space="preserve">, na </w:t>
      </w:r>
      <w:r w:rsidR="0097642C" w:rsidRPr="00191EE5">
        <w:t>které</w:t>
      </w:r>
      <w:r w:rsidRPr="00191EE5">
        <w:t xml:space="preserve"> </w:t>
      </w:r>
      <w:r w:rsidR="0097642C" w:rsidRPr="00191EE5">
        <w:t>navazují</w:t>
      </w:r>
      <w:r w:rsidRPr="00191EE5">
        <w:t xml:space="preserve"> </w:t>
      </w:r>
      <w:r w:rsidR="0097642C" w:rsidRPr="00191EE5">
        <w:t>příslušné</w:t>
      </w:r>
      <w:r w:rsidRPr="00191EE5">
        <w:t xml:space="preserve"> technické normy</w:t>
      </w:r>
      <w:r w:rsidR="0097642C" w:rsidRPr="00191EE5">
        <w:t>:</w:t>
      </w:r>
    </w:p>
    <w:p w:rsidR="00822CB4" w:rsidRPr="00191EE5" w:rsidRDefault="00822CB4" w:rsidP="00822CB4">
      <w:pPr>
        <w:pStyle w:val="Text"/>
        <w:numPr>
          <w:ilvl w:val="0"/>
          <w:numId w:val="27"/>
        </w:numPr>
        <w:rPr>
          <w:lang w:eastAsia="cs-CZ"/>
        </w:rPr>
      </w:pPr>
      <w:proofErr w:type="spellStart"/>
      <w:r w:rsidRPr="00191EE5">
        <w:rPr>
          <w:lang w:eastAsia="cs-CZ"/>
        </w:rPr>
        <w:t>Vyhl</w:t>
      </w:r>
      <w:proofErr w:type="spellEnd"/>
      <w:r w:rsidRPr="00191EE5">
        <w:rPr>
          <w:lang w:eastAsia="cs-CZ"/>
        </w:rPr>
        <w:t>. MZ č. 306/2012 Sb., o podmínkách předcházení vzniku a šíření infekčních nemocí a o hygienických požadavcích na provoz zdravotnických zařízení a ústavů sociální péče</w:t>
      </w:r>
    </w:p>
    <w:p w:rsidR="00822CB4" w:rsidRPr="00191EE5" w:rsidRDefault="00822CB4" w:rsidP="00191EE5">
      <w:pPr>
        <w:pStyle w:val="Text"/>
        <w:numPr>
          <w:ilvl w:val="0"/>
          <w:numId w:val="27"/>
        </w:numPr>
        <w:rPr>
          <w:lang w:eastAsia="cs-CZ"/>
        </w:rPr>
      </w:pPr>
      <w:r w:rsidRPr="00191EE5">
        <w:rPr>
          <w:lang w:eastAsia="cs-CZ"/>
        </w:rPr>
        <w:t xml:space="preserve">Vyhláška </w:t>
      </w:r>
      <w:r w:rsidR="00191EE5" w:rsidRPr="00191EE5">
        <w:rPr>
          <w:lang w:eastAsia="cs-CZ"/>
        </w:rPr>
        <w:t>92</w:t>
      </w:r>
      <w:r w:rsidRPr="00191EE5">
        <w:rPr>
          <w:lang w:eastAsia="cs-CZ"/>
        </w:rPr>
        <w:t>/201</w:t>
      </w:r>
      <w:r w:rsidR="00191EE5" w:rsidRPr="00191EE5">
        <w:rPr>
          <w:lang w:eastAsia="cs-CZ"/>
        </w:rPr>
        <w:t>2</w:t>
      </w:r>
      <w:r w:rsidRPr="00191EE5">
        <w:rPr>
          <w:lang w:eastAsia="cs-CZ"/>
        </w:rPr>
        <w:t xml:space="preserve"> – </w:t>
      </w:r>
      <w:r w:rsidR="00191EE5" w:rsidRPr="00191EE5">
        <w:rPr>
          <w:lang w:eastAsia="cs-CZ"/>
        </w:rPr>
        <w:t>Vyhláška o požadavcích na minimální technické a věcné vybavení zdravotnických zařízení a kontaktních pracovišť domácí péče</w:t>
      </w:r>
    </w:p>
    <w:p w:rsidR="00822CB4" w:rsidRPr="009E1990" w:rsidRDefault="00822CB4" w:rsidP="00822CB4">
      <w:pPr>
        <w:pStyle w:val="Text"/>
        <w:numPr>
          <w:ilvl w:val="0"/>
          <w:numId w:val="27"/>
        </w:numPr>
        <w:rPr>
          <w:lang w:eastAsia="cs-CZ"/>
        </w:rPr>
      </w:pPr>
      <w:r w:rsidRPr="009E1990">
        <w:rPr>
          <w:lang w:eastAsia="cs-CZ"/>
        </w:rPr>
        <w:t>Vyhláška č. 398/2009 Sb., o obecných technických požadavcích zabezpečujících bezbariérové užívání staveb, ve znění pozdějších změn</w:t>
      </w:r>
    </w:p>
    <w:p w:rsidR="00822CB4" w:rsidRPr="009E1990" w:rsidRDefault="00822CB4" w:rsidP="00822CB4">
      <w:pPr>
        <w:pStyle w:val="Text"/>
        <w:numPr>
          <w:ilvl w:val="0"/>
          <w:numId w:val="27"/>
        </w:numPr>
        <w:rPr>
          <w:lang w:eastAsia="cs-CZ"/>
        </w:rPr>
      </w:pPr>
      <w:r w:rsidRPr="009E1990">
        <w:rPr>
          <w:lang w:eastAsia="cs-CZ"/>
        </w:rPr>
        <w:t>NV č. 361/2007 Sb., kterým se stanoví podmínky ochrany zdraví při práci, ve znění pozdějších změn</w:t>
      </w:r>
    </w:p>
    <w:p w:rsidR="00822CB4" w:rsidRPr="009E1990" w:rsidRDefault="009E1990" w:rsidP="005718A5">
      <w:pPr>
        <w:pStyle w:val="Text"/>
        <w:numPr>
          <w:ilvl w:val="0"/>
          <w:numId w:val="27"/>
        </w:numPr>
        <w:rPr>
          <w:lang w:eastAsia="cs-CZ"/>
        </w:rPr>
      </w:pPr>
      <w:r w:rsidRPr="009E1990">
        <w:rPr>
          <w:lang w:eastAsia="cs-CZ"/>
        </w:rPr>
        <w:t>ČSN 33 2000-7-710 (332000) Elektrické instalace nízkého napětí - Část 7-710: Zařízení jednoúčelová a ve zvláštních objektech - Zdravotnické prostory</w:t>
      </w:r>
    </w:p>
    <w:p w:rsidR="00822CB4" w:rsidRPr="009E1990" w:rsidRDefault="00822CB4" w:rsidP="00822CB4">
      <w:pPr>
        <w:pStyle w:val="Text"/>
        <w:numPr>
          <w:ilvl w:val="0"/>
          <w:numId w:val="27"/>
        </w:numPr>
        <w:rPr>
          <w:lang w:eastAsia="cs-CZ"/>
        </w:rPr>
      </w:pPr>
      <w:r w:rsidRPr="009E1990">
        <w:rPr>
          <w:lang w:eastAsia="cs-CZ"/>
        </w:rPr>
        <w:t>ČSN EN ISO 7396-1, Potrubní rozvody medicinálních plynů - Část 1: Potrubní rozvody pro stlačené medicinální plyny a podtlak</w:t>
      </w:r>
    </w:p>
    <w:p w:rsidR="00822CB4" w:rsidRDefault="009E1990" w:rsidP="009E1990">
      <w:pPr>
        <w:pStyle w:val="Text"/>
        <w:numPr>
          <w:ilvl w:val="0"/>
          <w:numId w:val="27"/>
        </w:numPr>
        <w:rPr>
          <w:lang w:eastAsia="cs-CZ"/>
        </w:rPr>
      </w:pPr>
      <w:r w:rsidRPr="009E1990">
        <w:rPr>
          <w:lang w:eastAsia="cs-CZ"/>
        </w:rPr>
        <w:t>LEK-15 verze 2 Medicinální vzduch pro použití s rozvody medicinálních plynů</w:t>
      </w:r>
    </w:p>
    <w:p w:rsidR="00822CB4" w:rsidRPr="000E466B" w:rsidRDefault="00822CB4" w:rsidP="00822CB4">
      <w:pPr>
        <w:pStyle w:val="Text"/>
        <w:numPr>
          <w:ilvl w:val="0"/>
          <w:numId w:val="27"/>
        </w:numPr>
        <w:rPr>
          <w:lang w:eastAsia="cs-CZ"/>
        </w:rPr>
      </w:pPr>
      <w:r w:rsidRPr="000E466B">
        <w:rPr>
          <w:lang w:eastAsia="cs-CZ"/>
        </w:rPr>
        <w:t>ČSN EN 285+A2</w:t>
      </w:r>
      <w:r w:rsidR="000E466B">
        <w:rPr>
          <w:lang w:eastAsia="cs-CZ"/>
        </w:rPr>
        <w:t xml:space="preserve"> </w:t>
      </w:r>
      <w:r w:rsidRPr="000E466B">
        <w:rPr>
          <w:lang w:eastAsia="cs-CZ"/>
        </w:rPr>
        <w:t>Sterilizace - Parní sterilizátory - Velké sterilizátory</w:t>
      </w:r>
    </w:p>
    <w:p w:rsidR="00822CB4" w:rsidRPr="000E466B" w:rsidRDefault="00822CB4" w:rsidP="00822CB4">
      <w:pPr>
        <w:pStyle w:val="Text"/>
        <w:numPr>
          <w:ilvl w:val="0"/>
          <w:numId w:val="27"/>
        </w:numPr>
        <w:rPr>
          <w:lang w:eastAsia="cs-CZ"/>
        </w:rPr>
      </w:pPr>
      <w:r w:rsidRPr="000E466B">
        <w:rPr>
          <w:lang w:eastAsia="cs-CZ"/>
        </w:rPr>
        <w:t>ČSN EN 14180+A2</w:t>
      </w:r>
      <w:r w:rsidR="000E466B">
        <w:rPr>
          <w:lang w:eastAsia="cs-CZ"/>
        </w:rPr>
        <w:t xml:space="preserve"> </w:t>
      </w:r>
      <w:r w:rsidRPr="000E466B">
        <w:rPr>
          <w:lang w:eastAsia="cs-CZ"/>
        </w:rPr>
        <w:t>Sterilizátory pro zdravotnické účely - Sterilizátory s nízkoteplotní směsí páry a formaldehydu - Požadavky a zkoušení</w:t>
      </w:r>
    </w:p>
    <w:p w:rsidR="00822CB4" w:rsidRPr="000E466B" w:rsidRDefault="00822CB4" w:rsidP="00822CB4">
      <w:pPr>
        <w:pStyle w:val="Text"/>
        <w:numPr>
          <w:ilvl w:val="0"/>
          <w:numId w:val="27"/>
        </w:numPr>
        <w:rPr>
          <w:lang w:eastAsia="cs-CZ"/>
        </w:rPr>
      </w:pPr>
      <w:r w:rsidRPr="000E466B">
        <w:rPr>
          <w:lang w:eastAsia="cs-CZ"/>
        </w:rPr>
        <w:t>ČSN EN ISO 13060 Malé parní sterilizátory</w:t>
      </w:r>
    </w:p>
    <w:p w:rsidR="00822CB4" w:rsidRPr="000E466B" w:rsidRDefault="00822CB4" w:rsidP="00822CB4">
      <w:pPr>
        <w:pStyle w:val="Text"/>
        <w:numPr>
          <w:ilvl w:val="0"/>
          <w:numId w:val="27"/>
        </w:numPr>
        <w:rPr>
          <w:lang w:eastAsia="cs-CZ"/>
        </w:rPr>
      </w:pPr>
      <w:r w:rsidRPr="000E466B">
        <w:rPr>
          <w:lang w:eastAsia="cs-CZ"/>
        </w:rPr>
        <w:t>ČSN EN ISO 15883-1 Mycí a dezinfekční zařízení - Část 1: Všeobecné požadavky, termíny, definice a zkoušky</w:t>
      </w:r>
    </w:p>
    <w:p w:rsidR="00822CB4" w:rsidRPr="000E466B" w:rsidRDefault="000E466B" w:rsidP="00822CB4">
      <w:pPr>
        <w:pStyle w:val="Text"/>
        <w:numPr>
          <w:ilvl w:val="0"/>
          <w:numId w:val="27"/>
        </w:numPr>
        <w:rPr>
          <w:lang w:eastAsia="cs-CZ"/>
        </w:rPr>
      </w:pPr>
      <w:r w:rsidRPr="000E466B">
        <w:rPr>
          <w:lang w:eastAsia="cs-CZ"/>
        </w:rPr>
        <w:t xml:space="preserve">ČSN </w:t>
      </w:r>
      <w:r w:rsidR="00822CB4" w:rsidRPr="000E466B">
        <w:rPr>
          <w:lang w:eastAsia="cs-CZ"/>
        </w:rPr>
        <w:t>EN ISO 15883</w:t>
      </w:r>
      <w:r w:rsidRPr="000E466B">
        <w:rPr>
          <w:lang w:eastAsia="cs-CZ"/>
        </w:rPr>
        <w:t xml:space="preserve">-1 až 6 </w:t>
      </w:r>
      <w:r w:rsidR="00822CB4" w:rsidRPr="000E466B">
        <w:rPr>
          <w:lang w:eastAsia="cs-CZ"/>
        </w:rPr>
        <w:t>Mycí a dezinfekční zařízení</w:t>
      </w:r>
    </w:p>
    <w:p w:rsidR="00822CB4" w:rsidRPr="000E466B" w:rsidRDefault="00822CB4" w:rsidP="00822CB4">
      <w:pPr>
        <w:pStyle w:val="Text"/>
        <w:numPr>
          <w:ilvl w:val="0"/>
          <w:numId w:val="27"/>
        </w:numPr>
        <w:rPr>
          <w:lang w:eastAsia="cs-CZ"/>
        </w:rPr>
      </w:pPr>
      <w:r w:rsidRPr="000E466B">
        <w:rPr>
          <w:lang w:eastAsia="cs-CZ"/>
        </w:rPr>
        <w:t>ČSN EN ISO 14644-1</w:t>
      </w:r>
      <w:r w:rsidRPr="000E466B">
        <w:rPr>
          <w:lang w:eastAsia="cs-CZ"/>
        </w:rPr>
        <w:tab/>
        <w:t>Čisté prostory a příslušné řízené prostředí - Část 1: Klasifikace čistoty vzduchu</w:t>
      </w:r>
    </w:p>
    <w:p w:rsidR="00191EE5" w:rsidRDefault="009E1990" w:rsidP="00822CB4">
      <w:pPr>
        <w:pStyle w:val="Text"/>
        <w:numPr>
          <w:ilvl w:val="0"/>
          <w:numId w:val="27"/>
        </w:numPr>
        <w:rPr>
          <w:lang w:eastAsia="cs-CZ"/>
        </w:rPr>
      </w:pPr>
      <w:r w:rsidRPr="009E1990">
        <w:rPr>
          <w:lang w:eastAsia="cs-CZ"/>
        </w:rPr>
        <w:t>ČSN EN 60601-2-33:03+A1:60 Zdravotnické elektrické přístroje – Část 2-33: Zvláštní požadavky na bezpečnost diagnostických přístrojů využívajících magnetické rezonance</w:t>
      </w:r>
    </w:p>
    <w:p w:rsidR="0062140F" w:rsidRDefault="0062140F" w:rsidP="0062140F">
      <w:pPr>
        <w:pStyle w:val="Text"/>
        <w:numPr>
          <w:ilvl w:val="0"/>
          <w:numId w:val="27"/>
        </w:numPr>
        <w:rPr>
          <w:lang w:eastAsia="cs-CZ"/>
        </w:rPr>
      </w:pPr>
      <w:r>
        <w:rPr>
          <w:lang w:eastAsia="cs-CZ"/>
        </w:rPr>
        <w:t>ČSN EN 12128 Biotechnologie - Laboratoře pro výzkum, vývoj a zkoušení - Stupně zabezpečení mikrobiologických laboratoří, zóny rizika, prostory a technické požadavky na bezpečnost</w:t>
      </w:r>
    </w:p>
    <w:p w:rsidR="0062140F" w:rsidRDefault="0062140F" w:rsidP="0062140F">
      <w:pPr>
        <w:pStyle w:val="Text"/>
        <w:numPr>
          <w:ilvl w:val="0"/>
          <w:numId w:val="27"/>
        </w:numPr>
        <w:rPr>
          <w:lang w:eastAsia="cs-CZ"/>
        </w:rPr>
      </w:pPr>
      <w:r>
        <w:rPr>
          <w:lang w:eastAsia="cs-CZ"/>
        </w:rPr>
        <w:t>ČSN EN 12740 Biotechnologie - Laboratoře pro výzkum, vývoj a analýzu - Pokyny pro nakládání s odpady, jejich zneškodňování a zkoušení</w:t>
      </w:r>
    </w:p>
    <w:p w:rsidR="0062140F" w:rsidRDefault="0062140F" w:rsidP="0062140F">
      <w:pPr>
        <w:pStyle w:val="Text"/>
        <w:numPr>
          <w:ilvl w:val="0"/>
          <w:numId w:val="27"/>
        </w:numPr>
        <w:rPr>
          <w:lang w:eastAsia="cs-CZ"/>
        </w:rPr>
      </w:pPr>
      <w:r>
        <w:rPr>
          <w:lang w:eastAsia="cs-CZ"/>
        </w:rPr>
        <w:lastRenderedPageBreak/>
        <w:t>ČSN EN 12347 Biotechnologie - Kritéria účinnosti parních sterilizátorů a autoklávů</w:t>
      </w:r>
    </w:p>
    <w:p w:rsidR="0062140F" w:rsidRPr="009E1990" w:rsidRDefault="0062140F" w:rsidP="00D83FE1">
      <w:pPr>
        <w:pStyle w:val="Text"/>
        <w:numPr>
          <w:ilvl w:val="0"/>
          <w:numId w:val="27"/>
        </w:numPr>
        <w:rPr>
          <w:lang w:eastAsia="cs-CZ"/>
        </w:rPr>
      </w:pPr>
      <w:r>
        <w:rPr>
          <w:lang w:eastAsia="cs-CZ"/>
        </w:rPr>
        <w:t>ČSN EN 13092 Biotechnologie - Zařízení - Směrnice pro odběr vzorků a inokulační postupy</w:t>
      </w:r>
    </w:p>
    <w:p w:rsidR="005718A5" w:rsidRDefault="005718A5" w:rsidP="005718A5">
      <w:pPr>
        <w:pStyle w:val="Text"/>
        <w:numPr>
          <w:ilvl w:val="0"/>
          <w:numId w:val="27"/>
        </w:numPr>
        <w:rPr>
          <w:lang w:eastAsia="cs-CZ"/>
        </w:rPr>
      </w:pPr>
      <w:r>
        <w:rPr>
          <w:lang w:eastAsia="cs-CZ"/>
        </w:rPr>
        <w:t xml:space="preserve">ČSN EN ISO 15189 </w:t>
      </w:r>
      <w:proofErr w:type="spellStart"/>
      <w:r>
        <w:rPr>
          <w:lang w:eastAsia="cs-CZ"/>
        </w:rPr>
        <w:t>ed</w:t>
      </w:r>
      <w:proofErr w:type="spellEnd"/>
      <w:r>
        <w:rPr>
          <w:lang w:eastAsia="cs-CZ"/>
        </w:rPr>
        <w:t>. 2 Zdravotnické laboratoře - Požadavky na kvalitu a způsobilost</w:t>
      </w:r>
    </w:p>
    <w:p w:rsidR="00E95C44" w:rsidRDefault="00E95C44" w:rsidP="00E95C44">
      <w:pPr>
        <w:pStyle w:val="Text"/>
        <w:numPr>
          <w:ilvl w:val="0"/>
          <w:numId w:val="27"/>
        </w:numPr>
        <w:rPr>
          <w:lang w:eastAsia="cs-CZ"/>
        </w:rPr>
      </w:pPr>
      <w:r>
        <w:rPr>
          <w:lang w:eastAsia="cs-CZ"/>
        </w:rPr>
        <w:t>Nařízení č. 291/2015 Sb. o ochraně zdraví před neionizujícím zářením</w:t>
      </w:r>
    </w:p>
    <w:p w:rsidR="00822CB4" w:rsidRPr="00E95C44" w:rsidRDefault="00822CB4" w:rsidP="00822CB4">
      <w:pPr>
        <w:pStyle w:val="Text"/>
        <w:numPr>
          <w:ilvl w:val="0"/>
          <w:numId w:val="27"/>
        </w:numPr>
        <w:rPr>
          <w:rStyle w:val="h1a1"/>
          <w:szCs w:val="22"/>
          <w:lang w:eastAsia="cs-CZ"/>
          <w:specVanish w:val="0"/>
        </w:rPr>
      </w:pPr>
      <w:bookmarkStart w:id="18" w:name="_Toc319402523"/>
      <w:bookmarkStart w:id="19" w:name="_Toc323710807"/>
      <w:r w:rsidRPr="006C5A23">
        <w:rPr>
          <w:lang w:eastAsia="cs-CZ"/>
        </w:rPr>
        <w:t xml:space="preserve">Zákon č. </w:t>
      </w:r>
      <w:r w:rsidR="000E466B" w:rsidRPr="006C5A23">
        <w:rPr>
          <w:lang w:eastAsia="cs-CZ"/>
        </w:rPr>
        <w:t>327</w:t>
      </w:r>
      <w:r w:rsidRPr="006C5A23">
        <w:rPr>
          <w:lang w:eastAsia="cs-CZ"/>
        </w:rPr>
        <w:t>/</w:t>
      </w:r>
      <w:r w:rsidR="000E466B" w:rsidRPr="006C5A23">
        <w:rPr>
          <w:lang w:eastAsia="cs-CZ"/>
        </w:rPr>
        <w:t>2011</w:t>
      </w:r>
      <w:r w:rsidRPr="006C5A23">
        <w:rPr>
          <w:lang w:eastAsia="cs-CZ"/>
        </w:rPr>
        <w:t xml:space="preserve"> Sb., </w:t>
      </w:r>
      <w:bookmarkEnd w:id="18"/>
      <w:bookmarkEnd w:id="19"/>
      <w:r w:rsidR="000E466B" w:rsidRPr="006C5A23">
        <w:rPr>
          <w:rStyle w:val="h1a1"/>
        </w:rPr>
        <w:t>Zákon o zdravotních službách a podmínkách jejich poskytování (zákon o zdravotních službách)</w:t>
      </w:r>
    </w:p>
    <w:p w:rsidR="00E95C44" w:rsidRPr="006C5A23" w:rsidRDefault="00E95C44" w:rsidP="00822CB4">
      <w:pPr>
        <w:pStyle w:val="Text"/>
        <w:numPr>
          <w:ilvl w:val="0"/>
          <w:numId w:val="27"/>
        </w:numPr>
        <w:rPr>
          <w:lang w:eastAsia="cs-CZ"/>
        </w:rPr>
      </w:pPr>
      <w:r>
        <w:rPr>
          <w:rStyle w:val="h1a1"/>
        </w:rPr>
        <w:t>Vyhláška č. 99/2012 Sb., Vyhláška o požadavcích na minimální personální zabezpečení zdravotních služeb</w:t>
      </w:r>
    </w:p>
    <w:p w:rsidR="00822CB4" w:rsidRPr="006C5A23" w:rsidRDefault="00822CB4" w:rsidP="00822CB4">
      <w:pPr>
        <w:pStyle w:val="Text"/>
        <w:numPr>
          <w:ilvl w:val="0"/>
          <w:numId w:val="27"/>
        </w:numPr>
        <w:rPr>
          <w:lang w:eastAsia="cs-CZ"/>
        </w:rPr>
      </w:pPr>
      <w:bookmarkStart w:id="20" w:name="_Toc319402524"/>
      <w:bookmarkStart w:id="21" w:name="_Toc323710808"/>
      <w:r w:rsidRPr="006C5A23">
        <w:rPr>
          <w:lang w:eastAsia="cs-CZ"/>
        </w:rPr>
        <w:t xml:space="preserve">Vyhláška č. </w:t>
      </w:r>
      <w:r w:rsidR="006441BB" w:rsidRPr="006C5A23">
        <w:rPr>
          <w:lang w:eastAsia="cs-CZ"/>
        </w:rPr>
        <w:t>98</w:t>
      </w:r>
      <w:r w:rsidRPr="006C5A23">
        <w:rPr>
          <w:lang w:eastAsia="cs-CZ"/>
        </w:rPr>
        <w:t>/20</w:t>
      </w:r>
      <w:r w:rsidR="006441BB" w:rsidRPr="006C5A23">
        <w:rPr>
          <w:lang w:eastAsia="cs-CZ"/>
        </w:rPr>
        <w:t>12</w:t>
      </w:r>
      <w:r w:rsidRPr="006C5A23">
        <w:rPr>
          <w:lang w:eastAsia="cs-CZ"/>
        </w:rPr>
        <w:t xml:space="preserve"> Sb., Vyhláška o zdravotnické dokumentaci</w:t>
      </w:r>
      <w:bookmarkEnd w:id="20"/>
      <w:bookmarkEnd w:id="21"/>
    </w:p>
    <w:p w:rsidR="00822CB4" w:rsidRPr="00E95C44" w:rsidRDefault="00822CB4" w:rsidP="00822CB4">
      <w:pPr>
        <w:pStyle w:val="Text"/>
        <w:numPr>
          <w:ilvl w:val="0"/>
          <w:numId w:val="27"/>
        </w:numPr>
        <w:rPr>
          <w:lang w:eastAsia="cs-CZ"/>
        </w:rPr>
      </w:pPr>
      <w:r w:rsidRPr="00E95C44">
        <w:rPr>
          <w:lang w:eastAsia="cs-CZ"/>
        </w:rPr>
        <w:t>Zákon č. 258/2000 Sb., o ochraně veřejného zdraví a o změně některých souvisejících zákonů, ve znění pozdějších předpisů</w:t>
      </w:r>
    </w:p>
    <w:p w:rsidR="00822CB4" w:rsidRPr="00E95C44" w:rsidRDefault="00822CB4" w:rsidP="00822CB4">
      <w:pPr>
        <w:pStyle w:val="Text"/>
        <w:numPr>
          <w:ilvl w:val="0"/>
          <w:numId w:val="27"/>
        </w:numPr>
        <w:rPr>
          <w:lang w:eastAsia="cs-CZ"/>
        </w:rPr>
      </w:pPr>
      <w:r w:rsidRPr="00E95C44">
        <w:rPr>
          <w:lang w:eastAsia="cs-CZ"/>
        </w:rPr>
        <w:t>Vyhláška č. 6/2003 Sb., kterou se stanoví hygienické limity chemických, fyzikálních a biologických ukazatelů pro vnitřní prostředí pobytových místností některých staveb, ve znění pozdějších předpisů</w:t>
      </w:r>
    </w:p>
    <w:p w:rsidR="00E95C44" w:rsidRDefault="00E95C44" w:rsidP="00E95C44">
      <w:pPr>
        <w:pStyle w:val="Text"/>
        <w:numPr>
          <w:ilvl w:val="0"/>
          <w:numId w:val="27"/>
        </w:numPr>
        <w:rPr>
          <w:lang w:eastAsia="cs-CZ"/>
        </w:rPr>
      </w:pPr>
      <w:r>
        <w:rPr>
          <w:lang w:eastAsia="cs-CZ"/>
        </w:rPr>
        <w:t>Vyhláška č. 409/2005 Sb. o hygienických požadavcích na výrobky přicházející do přímého styku s vodou a na úpravu vody</w:t>
      </w:r>
    </w:p>
    <w:p w:rsidR="00822CB4" w:rsidRDefault="00822CB4" w:rsidP="00822CB4">
      <w:pPr>
        <w:pStyle w:val="Text"/>
        <w:numPr>
          <w:ilvl w:val="0"/>
          <w:numId w:val="27"/>
        </w:numPr>
        <w:rPr>
          <w:lang w:eastAsia="cs-CZ"/>
        </w:rPr>
      </w:pPr>
      <w:r w:rsidRPr="00E95C44">
        <w:rPr>
          <w:lang w:eastAsia="cs-CZ"/>
        </w:rPr>
        <w:t>Zákon č. 378/2007 Sb., o léčivech a o změnách některých souvisejících zákonů (zákon o léčivech), ve znění pozdějších předpisů</w:t>
      </w:r>
    </w:p>
    <w:p w:rsidR="005718A5" w:rsidRPr="00E95C44" w:rsidRDefault="005718A5" w:rsidP="00822CB4">
      <w:pPr>
        <w:pStyle w:val="Text"/>
        <w:numPr>
          <w:ilvl w:val="0"/>
          <w:numId w:val="27"/>
        </w:numPr>
        <w:rPr>
          <w:lang w:eastAsia="cs-CZ"/>
        </w:rPr>
      </w:pPr>
      <w:r>
        <w:rPr>
          <w:rStyle w:val="h1a1"/>
        </w:rPr>
        <w:t>Zákon č. 350/2011 Sb., o chemických látkách a chemických směsích a o změně některých zákonů (chemický zákon)</w:t>
      </w:r>
    </w:p>
    <w:p w:rsidR="00822CB4" w:rsidRDefault="00822CB4" w:rsidP="00822CB4">
      <w:pPr>
        <w:pStyle w:val="Text"/>
        <w:numPr>
          <w:ilvl w:val="0"/>
          <w:numId w:val="27"/>
        </w:numPr>
        <w:rPr>
          <w:lang w:eastAsia="cs-CZ"/>
        </w:rPr>
      </w:pPr>
      <w:r w:rsidRPr="00E95C44">
        <w:rPr>
          <w:lang w:eastAsia="cs-CZ"/>
        </w:rPr>
        <w:t>Vyhláška č. 84/2008 Sb., o správné lékárenské praxi, bližších podmínkách zacházení s léčivy v lékárnách, zdravotnických zařízeních a u dalších provozovatelů a zařízení vydávajících léčivé přípravky, ve znění pozdějších předpisů</w:t>
      </w:r>
    </w:p>
    <w:p w:rsidR="00822CB4" w:rsidRPr="00E95C44" w:rsidRDefault="00822CB4" w:rsidP="00822CB4">
      <w:pPr>
        <w:pStyle w:val="Text"/>
        <w:numPr>
          <w:ilvl w:val="0"/>
          <w:numId w:val="27"/>
        </w:numPr>
        <w:rPr>
          <w:lang w:eastAsia="cs-CZ"/>
        </w:rPr>
      </w:pPr>
      <w:r w:rsidRPr="00E95C44">
        <w:rPr>
          <w:lang w:eastAsia="cs-CZ"/>
        </w:rPr>
        <w:t>NV č. 336/2004 Sb., kterým se stanoví technické požadavky na zdravotnické prostředky a kterým se mění nařízení vlády č. 251/2003 Sb., kterým se mění některá nařízení vlády vydaná k provedení zákona č. 22/1997 Sb., o technických požadavcích na výrobky a o změně a doplnění některých zákonů, ve znění pozdějších předpisů</w:t>
      </w:r>
    </w:p>
    <w:p w:rsidR="00822CB4" w:rsidRPr="00E95C44" w:rsidRDefault="00E95C44" w:rsidP="00E95C44">
      <w:pPr>
        <w:pStyle w:val="Text"/>
        <w:numPr>
          <w:ilvl w:val="0"/>
          <w:numId w:val="27"/>
        </w:numPr>
        <w:rPr>
          <w:lang w:eastAsia="cs-CZ"/>
        </w:rPr>
      </w:pPr>
      <w:r w:rsidRPr="00E95C44">
        <w:rPr>
          <w:lang w:eastAsia="cs-CZ"/>
        </w:rPr>
        <w:t>Zákon č. 268/2014 Sb., o zdravotnických prostředcích a o změně zákona č. 634/2004 Sb., o správních poplatcích, ve znění pozdějších předpisů</w:t>
      </w:r>
    </w:p>
    <w:p w:rsidR="00822CB4" w:rsidRPr="00E95C44" w:rsidRDefault="00822CB4" w:rsidP="001B686F">
      <w:pPr>
        <w:pStyle w:val="Text"/>
        <w:rPr>
          <w:lang w:eastAsia="cs-CZ"/>
        </w:rPr>
      </w:pPr>
    </w:p>
    <w:p w:rsidR="003400D1" w:rsidRDefault="003400D1" w:rsidP="003400D1">
      <w:pPr>
        <w:pStyle w:val="Text"/>
        <w:jc w:val="both"/>
      </w:pPr>
      <w:r w:rsidRPr="00E95C44">
        <w:t>V případě potřeby bude zajištěna příslušná ochrana stavebních konstrukcí proti ionizujícímu záření (řešení podle atomového zákona č. 18/1997 Sb., ve znění pozdějších změn, resp. ve vazbě na vyhlášku č. 307/2002 Sb. o radiační ochraně) - bude upře</w:t>
      </w:r>
      <w:r w:rsidR="009E1990" w:rsidRPr="00E95C44">
        <w:t xml:space="preserve">sněno v dalším stupni projektu, </w:t>
      </w:r>
      <w:r w:rsidRPr="00E95C44">
        <w:t>ve vazbě na používané zdravotnické vybavení a plánované výkony.</w:t>
      </w:r>
    </w:p>
    <w:p w:rsidR="0012102F" w:rsidRPr="002A4574" w:rsidRDefault="0012102F" w:rsidP="002A4574">
      <w:pPr>
        <w:pStyle w:val="Text"/>
        <w:jc w:val="both"/>
      </w:pPr>
    </w:p>
    <w:p w:rsidR="002A4574" w:rsidRPr="002A4574" w:rsidRDefault="002A4574" w:rsidP="002A4574">
      <w:pPr>
        <w:pStyle w:val="Nadpis2"/>
      </w:pPr>
      <w:bookmarkStart w:id="22" w:name="_Toc373213894"/>
      <w:bookmarkStart w:id="23" w:name="_Toc451757437"/>
      <w:bookmarkStart w:id="24" w:name="_Toc478021773"/>
      <w:r w:rsidRPr="002A4574">
        <w:t>Základn</w:t>
      </w:r>
      <w:r w:rsidR="007A7ADD">
        <w:t>í</w:t>
      </w:r>
      <w:r w:rsidRPr="002A4574">
        <w:t xml:space="preserve"> údaje o </w:t>
      </w:r>
      <w:bookmarkEnd w:id="22"/>
      <w:bookmarkEnd w:id="23"/>
      <w:r w:rsidR="00A4295C" w:rsidRPr="002A4574">
        <w:t>STAVBĚ</w:t>
      </w:r>
      <w:bookmarkEnd w:id="24"/>
    </w:p>
    <w:p w:rsidR="002A4574" w:rsidRPr="002A4574" w:rsidRDefault="000D045E" w:rsidP="00A4295C">
      <w:pPr>
        <w:pStyle w:val="Text"/>
        <w:jc w:val="both"/>
      </w:pPr>
      <w:r w:rsidRPr="000D045E">
        <w:t>Připravovaný záměr představuje výstavbu rozšiřující celkové poskytované služby v rámci areálu Oblastní nemocnice Jičín.</w:t>
      </w:r>
    </w:p>
    <w:p w:rsidR="002A4574" w:rsidRPr="002A4574" w:rsidRDefault="000D045E" w:rsidP="000D045E">
      <w:pPr>
        <w:pStyle w:val="Text"/>
        <w:jc w:val="both"/>
      </w:pPr>
      <w:r>
        <w:t>Z hlediska zdravotnické technologie (vybavení zdravotnických pracovišť, laboratoří) se bude jednat o stavbu Pavilonu A, který bude součástí stávajícího nemocničního areálu, a který provozně naváže na současné provozy nemocnice.</w:t>
      </w:r>
    </w:p>
    <w:p w:rsidR="000D045E" w:rsidRDefault="007466CE" w:rsidP="002A4574">
      <w:pPr>
        <w:pStyle w:val="Text"/>
        <w:jc w:val="both"/>
      </w:pPr>
      <w:r>
        <w:lastRenderedPageBreak/>
        <w:t xml:space="preserve">Pavilon A </w:t>
      </w:r>
      <w:r w:rsidR="000D045E">
        <w:t>bude mít</w:t>
      </w:r>
      <w:r>
        <w:t xml:space="preserve"> jedno podzemní a čtyři nadzemní podlaží.</w:t>
      </w:r>
    </w:p>
    <w:p w:rsidR="002A4574" w:rsidRPr="002A4574" w:rsidRDefault="007466CE" w:rsidP="002A4574">
      <w:pPr>
        <w:pStyle w:val="Text"/>
        <w:jc w:val="both"/>
      </w:pPr>
      <w:r>
        <w:t>V</w:t>
      </w:r>
      <w:r w:rsidR="00B71409">
        <w:t xml:space="preserve"> návrhu </w:t>
      </w:r>
      <w:r>
        <w:t>1. PP se nachází oddělení zobrazovacích metod, část oddělení laboratoří, šatny a technické místnosti. V 1.NP j</w:t>
      </w:r>
      <w:r w:rsidR="00B71409">
        <w:t>sou umístěny prostory</w:t>
      </w:r>
      <w:r>
        <w:t xml:space="preserve"> transfúzní stanice</w:t>
      </w:r>
      <w:r w:rsidR="00B71409">
        <w:t xml:space="preserve">, poraden a obecných </w:t>
      </w:r>
      <w:r>
        <w:t>ambulanc</w:t>
      </w:r>
      <w:r w:rsidR="00B71409">
        <w:t>í (ne chirurgických)</w:t>
      </w:r>
      <w:r>
        <w:t xml:space="preserve">. </w:t>
      </w:r>
      <w:r w:rsidR="00F97EF9">
        <w:t xml:space="preserve">K odběrům pacientů bude sloužit samostatné odběrové pracoviště se třemi místy. </w:t>
      </w:r>
      <w:r>
        <w:t xml:space="preserve">V 2.NP jsou </w:t>
      </w:r>
      <w:r w:rsidR="00B71409">
        <w:t xml:space="preserve">centrální klinické </w:t>
      </w:r>
      <w:r>
        <w:t xml:space="preserve">laboratoře </w:t>
      </w:r>
      <w:r w:rsidR="00F97EF9" w:rsidRPr="00F97EF9">
        <w:t>se zaměřením na obory klinické biochemie, hematologie, imunochemie, imunologie, alergologie, mikrobiologie</w:t>
      </w:r>
      <w:r>
        <w:t>. V 3.NP je hemodialyzační středisko, ve 4.NP je onkologický stacionář a technické místnosti.</w:t>
      </w:r>
    </w:p>
    <w:p w:rsidR="002A4574" w:rsidRDefault="002A4574" w:rsidP="002A4574">
      <w:pPr>
        <w:pStyle w:val="Text"/>
        <w:jc w:val="both"/>
      </w:pPr>
    </w:p>
    <w:p w:rsidR="007A7ADD" w:rsidRDefault="007A7ADD" w:rsidP="007A7ADD">
      <w:pPr>
        <w:pStyle w:val="Nadpis2"/>
      </w:pPr>
      <w:bookmarkStart w:id="25" w:name="_Toc478021774"/>
      <w:r>
        <w:t>Základní údaje o technologii</w:t>
      </w:r>
      <w:bookmarkEnd w:id="25"/>
    </w:p>
    <w:p w:rsidR="00B423B2" w:rsidRDefault="00B423B2" w:rsidP="00B423B2">
      <w:pPr>
        <w:pStyle w:val="Text"/>
        <w:jc w:val="both"/>
      </w:pPr>
      <w:r>
        <w:t xml:space="preserve">Pracoviště budou vybavena certifikovanými zdravotnickými a laboratorními přístroji a pomůckami, </w:t>
      </w:r>
      <w:r w:rsidR="00841C90">
        <w:t>před dodávkou</w:t>
      </w:r>
      <w:r>
        <w:t xml:space="preserve"> bude </w:t>
      </w:r>
      <w:r w:rsidR="00841C90">
        <w:t>potvrzeno</w:t>
      </w:r>
      <w:r>
        <w:t xml:space="preserve">, které vybavení bude nové, a které variantně instalováno jako stávající (ve vazbě na koncepci investora a projektové cíle, ev. </w:t>
      </w:r>
      <w:r w:rsidRPr="00CF4F60">
        <w:t>s</w:t>
      </w:r>
      <w:r>
        <w:t>e zohledněním</w:t>
      </w:r>
      <w:r w:rsidRPr="00CF4F60">
        <w:t xml:space="preserve"> možnost</w:t>
      </w:r>
      <w:r>
        <w:t>i</w:t>
      </w:r>
      <w:r w:rsidRPr="00CF4F60">
        <w:t xml:space="preserve"> postupné realizace vybavení</w:t>
      </w:r>
      <w:r>
        <w:t>).</w:t>
      </w:r>
    </w:p>
    <w:p w:rsidR="00B423B2" w:rsidRDefault="00B423B2" w:rsidP="00B423B2">
      <w:pPr>
        <w:pStyle w:val="Text"/>
        <w:jc w:val="both"/>
      </w:pPr>
      <w:r>
        <w:t xml:space="preserve">Pro potřebu zajištění provozu a zdravotnické technologie je potřeba el. </w:t>
      </w:r>
      <w:proofErr w:type="gramStart"/>
      <w:r>
        <w:t>energie</w:t>
      </w:r>
      <w:proofErr w:type="gramEnd"/>
      <w:r>
        <w:t>, voda, upravená voda, plyn a medicinální plyny. Rozvody a ukončovací prvky medicinálních plynů řeší detailně samostatná kapitola tohoto projektu, resp. bude upřesněno v dalším stupni projektu. Provoz přístrojů a pracovišť bude jištěn náhradním zdrojem energie (dieselagregát + zdroje nepřetržitého napájení – UPS). Veškerá elektrická instalace v místnostech pro lékařské účely bude provedena v souladu se stanoveným typem místnosti dle ČSN / ve stanovených místnostech bude podlaha s elektrostaticky vodivou uzemněnou podlahovou krytinou. Místnosti budou dle hygienických předpisů příslušně vytápěny a větrány přirozeně, resp. je navrženo vybavení systémem VZT (větrání, klimatizace, lokální odtahy – např. laboratorní digestoře, laminární boxy, apod.).</w:t>
      </w:r>
    </w:p>
    <w:p w:rsidR="00B423B2" w:rsidRDefault="00B423B2" w:rsidP="00B423B2">
      <w:pPr>
        <w:pStyle w:val="Text"/>
        <w:jc w:val="both"/>
      </w:pPr>
      <w:r>
        <w:t>Vzhledem k tomu, že objekt je vícepodlažní, bude vertikální přeprava pacientů, personálu a nákladu, vč. laboratorních vzorků zajištěna systémem výtahů</w:t>
      </w:r>
      <w:r w:rsidR="00AF3D5C">
        <w:t>, potrubní pošty</w:t>
      </w:r>
      <w:r>
        <w:t xml:space="preserve"> a schodišť, detailně řeší samostatná kapitola tohoto projektu.</w:t>
      </w:r>
    </w:p>
    <w:p w:rsidR="00B423B2" w:rsidRDefault="00B423B2" w:rsidP="00B423B2">
      <w:pPr>
        <w:pStyle w:val="Text"/>
        <w:jc w:val="both"/>
      </w:pPr>
      <w:r>
        <w:t>Z hlediska bezbariérové řešení staveb bude stavba řešena v souladu s požadavky vyhlášky č. 398/2009 Sb., o obecných technických požadavcích zabezpečujících bezbariérové užívání staveb.</w:t>
      </w:r>
    </w:p>
    <w:p w:rsidR="00B423B2" w:rsidRDefault="00B423B2" w:rsidP="00B423B2">
      <w:pPr>
        <w:pStyle w:val="Text"/>
        <w:jc w:val="both"/>
      </w:pPr>
      <w:r>
        <w:t>Projekt zdravotnické technologie neřeší vybavení pracovišť 1. vybavením, spotřebním materiálem, manipulačními prostředky, instrumentariem, projekt neřeší vybavení pracovišť PC, vč. souvisejícího SW a HW (s výjimkou SW a HW, který integrálně souvisí se zabudovanou technologii / nová digitální technologie bude připravena pro výstup signálu v protokolu dle IT standardů nemocnice) - bude upřesněno v dalším stupni projektu, tak aby byla detailně specifikována požadovaná stavební a instalační připravenost všech přístrojů a s návazností na stávající systémová řešení, resp. stávající vybavení. Předpokládá se, že nové přístroje budou</w:t>
      </w:r>
      <w:r w:rsidR="00F20F12">
        <w:t xml:space="preserve"> mít digitální/datové výstupy</w:t>
      </w:r>
      <w:r>
        <w:t xml:space="preserve"> a budou HW a SW integrovány do informačního systému nemocnice.</w:t>
      </w:r>
    </w:p>
    <w:p w:rsidR="00B423B2" w:rsidRDefault="00B423B2" w:rsidP="007A7ADD">
      <w:pPr>
        <w:pStyle w:val="Text"/>
        <w:rPr>
          <w:b/>
        </w:rPr>
      </w:pPr>
    </w:p>
    <w:p w:rsidR="007A7ADD" w:rsidRPr="00475F43" w:rsidRDefault="007A7ADD" w:rsidP="007A7ADD">
      <w:pPr>
        <w:pStyle w:val="Text"/>
        <w:rPr>
          <w:b/>
        </w:rPr>
      </w:pPr>
      <w:r w:rsidRPr="00475F43">
        <w:rPr>
          <w:b/>
        </w:rPr>
        <w:t>Poznámky:</w:t>
      </w:r>
    </w:p>
    <w:p w:rsidR="007A7ADD" w:rsidRPr="007A7ADD" w:rsidRDefault="007A7ADD" w:rsidP="007A7ADD">
      <w:pPr>
        <w:pStyle w:val="Text"/>
        <w:rPr>
          <w:i/>
        </w:rPr>
      </w:pPr>
      <w:r w:rsidRPr="007A7ADD">
        <w:rPr>
          <w:i/>
        </w:rPr>
        <w:t>Obecně z hlediska projektu je navržené technologické řešení referenční a slouží jako návrh standardního vybavení. Skutečný dodavatel stavby bude určen investorem dle výsledků výběrového řízení. Projekt je zpracován bez znalosti finálního dodavatele - je možné, že konkrétní dodavatel může dle svých zvyklostí a vybavení navrhovat určité modifikace řešení. Obdobně při použití jiného než zde uvažovaného zařízení nebo systému je pravděpodobné, že bude nutné provést modifikace v řešení obsaženém v tomto projektu, resp. v navazujících projektech (stavební a konstrukční část, elektro, apod.). Takové modifikace nemohou být uplatněny jako vady projektů. Zařízení, resp. řešení uvedená v projektu představují navržený min. technologický a kvalitativní standard, resp. popisují požadované min. funkce a parametry, výkony, kapacity systému</w:t>
      </w:r>
    </w:p>
    <w:p w:rsidR="007A7ADD" w:rsidRPr="002A4574" w:rsidRDefault="007A7ADD" w:rsidP="002A4574">
      <w:pPr>
        <w:pStyle w:val="Text"/>
        <w:jc w:val="both"/>
      </w:pPr>
    </w:p>
    <w:p w:rsidR="002A4574" w:rsidRPr="002A4574" w:rsidRDefault="00A4295C" w:rsidP="002A4574">
      <w:pPr>
        <w:pStyle w:val="Nadpis1"/>
      </w:pPr>
      <w:bookmarkStart w:id="26" w:name="_Toc373213895"/>
      <w:bookmarkStart w:id="27" w:name="_Toc451757438"/>
      <w:bookmarkStart w:id="28" w:name="_Toc478021775"/>
      <w:r w:rsidRPr="002A4574">
        <w:lastRenderedPageBreak/>
        <w:t>STAVEBNĚ</w:t>
      </w:r>
      <w:r w:rsidR="00F342CF">
        <w:t>-</w:t>
      </w:r>
      <w:r w:rsidRPr="002A4574">
        <w:t>TECHN</w:t>
      </w:r>
      <w:r w:rsidR="00F342CF">
        <w:t>OLOGICKÉ</w:t>
      </w:r>
      <w:r w:rsidR="002A4574" w:rsidRPr="002A4574">
        <w:t xml:space="preserve"> </w:t>
      </w:r>
      <w:r w:rsidRPr="002A4574">
        <w:t>ŘEŠENÍ</w:t>
      </w:r>
      <w:r w:rsidR="002A4574" w:rsidRPr="002A4574">
        <w:t xml:space="preserve"> stavby</w:t>
      </w:r>
      <w:bookmarkEnd w:id="26"/>
      <w:bookmarkEnd w:id="27"/>
      <w:bookmarkEnd w:id="28"/>
    </w:p>
    <w:p w:rsidR="00F342CF" w:rsidRPr="00F342CF" w:rsidRDefault="00F342CF" w:rsidP="00F342CF">
      <w:pPr>
        <w:pStyle w:val="Nadpis2"/>
      </w:pPr>
      <w:bookmarkStart w:id="29" w:name="_Toc441689473"/>
      <w:bookmarkStart w:id="30" w:name="_Toc478021776"/>
      <w:r w:rsidRPr="00F342CF">
        <w:t>Oddělení</w:t>
      </w:r>
      <w:bookmarkEnd w:id="29"/>
      <w:bookmarkEnd w:id="30"/>
    </w:p>
    <w:p w:rsidR="00F342CF" w:rsidRDefault="00F342CF" w:rsidP="00F342CF">
      <w:pPr>
        <w:spacing w:after="120" w:line="240" w:lineRule="auto"/>
        <w:jc w:val="both"/>
        <w:rPr>
          <w:sz w:val="24"/>
          <w:lang w:eastAsia="cs-CZ"/>
        </w:rPr>
      </w:pPr>
      <w:r w:rsidRPr="00F342CF">
        <w:rPr>
          <w:sz w:val="24"/>
          <w:lang w:eastAsia="cs-CZ"/>
        </w:rPr>
        <w:t>V objektu budou umístěny tyto provozy:</w:t>
      </w:r>
    </w:p>
    <w:p w:rsidR="00F342CF" w:rsidRPr="00F342CF" w:rsidRDefault="00F342CF" w:rsidP="00F342CF">
      <w:pPr>
        <w:numPr>
          <w:ilvl w:val="0"/>
          <w:numId w:val="13"/>
        </w:numPr>
        <w:spacing w:after="120" w:line="240" w:lineRule="auto"/>
        <w:jc w:val="both"/>
        <w:rPr>
          <w:sz w:val="24"/>
          <w:lang w:eastAsia="cs-CZ"/>
        </w:rPr>
      </w:pPr>
      <w:r w:rsidRPr="00F342CF">
        <w:rPr>
          <w:sz w:val="24"/>
          <w:lang w:eastAsia="cs-CZ"/>
        </w:rPr>
        <w:t>Oddělení zobrazovací metod</w:t>
      </w:r>
      <w:r w:rsidRPr="00994755">
        <w:rPr>
          <w:sz w:val="24"/>
          <w:lang w:eastAsia="cs-CZ"/>
        </w:rPr>
        <w:t xml:space="preserve"> – magnetická rezonance</w:t>
      </w:r>
    </w:p>
    <w:p w:rsidR="00F342CF" w:rsidRPr="00F342CF" w:rsidRDefault="00F342CF" w:rsidP="00F342CF">
      <w:pPr>
        <w:numPr>
          <w:ilvl w:val="0"/>
          <w:numId w:val="14"/>
        </w:numPr>
        <w:spacing w:after="120" w:line="240" w:lineRule="auto"/>
        <w:ind w:left="1134" w:hanging="425"/>
        <w:jc w:val="both"/>
        <w:rPr>
          <w:sz w:val="24"/>
          <w:lang w:eastAsia="cs-CZ"/>
        </w:rPr>
      </w:pPr>
      <w:r w:rsidRPr="00F342CF">
        <w:rPr>
          <w:sz w:val="24"/>
          <w:lang w:eastAsia="cs-CZ"/>
        </w:rPr>
        <w:t>specializovaná vyšetřovna, přípravna</w:t>
      </w:r>
    </w:p>
    <w:p w:rsidR="00F342CF" w:rsidRPr="00F342CF" w:rsidRDefault="00F342CF" w:rsidP="00F342CF">
      <w:pPr>
        <w:numPr>
          <w:ilvl w:val="0"/>
          <w:numId w:val="14"/>
        </w:numPr>
        <w:spacing w:after="120" w:line="240" w:lineRule="auto"/>
        <w:ind w:left="1134" w:hanging="425"/>
        <w:jc w:val="both"/>
        <w:rPr>
          <w:sz w:val="24"/>
          <w:lang w:eastAsia="cs-CZ"/>
        </w:rPr>
      </w:pPr>
      <w:r w:rsidRPr="00F342CF">
        <w:rPr>
          <w:sz w:val="24"/>
          <w:lang w:eastAsia="cs-CZ"/>
        </w:rPr>
        <w:t>technické zázemí</w:t>
      </w:r>
    </w:p>
    <w:p w:rsidR="00F342CF" w:rsidRPr="00F342CF" w:rsidRDefault="00F342CF" w:rsidP="00F342CF">
      <w:pPr>
        <w:numPr>
          <w:ilvl w:val="0"/>
          <w:numId w:val="13"/>
        </w:numPr>
        <w:spacing w:after="120" w:line="240" w:lineRule="auto"/>
        <w:jc w:val="both"/>
        <w:rPr>
          <w:sz w:val="24"/>
          <w:lang w:eastAsia="cs-CZ"/>
        </w:rPr>
      </w:pPr>
      <w:r w:rsidRPr="00F342CF">
        <w:rPr>
          <w:sz w:val="24"/>
          <w:lang w:eastAsia="cs-CZ"/>
        </w:rPr>
        <w:t>Centrum klinických laboratoří /CKL/</w:t>
      </w:r>
    </w:p>
    <w:p w:rsidR="00B332F5" w:rsidRDefault="00F342CF" w:rsidP="00B332F5">
      <w:pPr>
        <w:numPr>
          <w:ilvl w:val="0"/>
          <w:numId w:val="14"/>
        </w:numPr>
        <w:spacing w:after="120" w:line="240" w:lineRule="auto"/>
        <w:ind w:left="1134" w:hanging="425"/>
        <w:jc w:val="both"/>
        <w:rPr>
          <w:sz w:val="24"/>
          <w:lang w:eastAsia="cs-CZ"/>
        </w:rPr>
      </w:pPr>
      <w:r w:rsidRPr="00F342CF">
        <w:rPr>
          <w:sz w:val="24"/>
          <w:lang w:eastAsia="cs-CZ"/>
        </w:rPr>
        <w:t xml:space="preserve">laboratorní </w:t>
      </w:r>
      <w:r w:rsidR="007A6BA2">
        <w:rPr>
          <w:sz w:val="24"/>
          <w:lang w:eastAsia="cs-CZ"/>
        </w:rPr>
        <w:t>část</w:t>
      </w:r>
    </w:p>
    <w:p w:rsidR="00B332F5" w:rsidRDefault="00F342CF" w:rsidP="00F342CF">
      <w:pPr>
        <w:numPr>
          <w:ilvl w:val="1"/>
          <w:numId w:val="14"/>
        </w:numPr>
        <w:spacing w:after="120" w:line="240" w:lineRule="auto"/>
        <w:jc w:val="both"/>
        <w:rPr>
          <w:sz w:val="24"/>
          <w:lang w:eastAsia="cs-CZ"/>
        </w:rPr>
      </w:pPr>
      <w:r w:rsidRPr="00F342CF">
        <w:rPr>
          <w:sz w:val="24"/>
          <w:lang w:eastAsia="cs-CZ"/>
        </w:rPr>
        <w:t>laboratoře klinické biochemie</w:t>
      </w:r>
    </w:p>
    <w:p w:rsidR="00B332F5" w:rsidRDefault="00B332F5" w:rsidP="00F342CF">
      <w:pPr>
        <w:numPr>
          <w:ilvl w:val="1"/>
          <w:numId w:val="14"/>
        </w:numPr>
        <w:spacing w:after="120" w:line="240" w:lineRule="auto"/>
        <w:jc w:val="both"/>
        <w:rPr>
          <w:sz w:val="24"/>
          <w:lang w:eastAsia="cs-CZ"/>
        </w:rPr>
      </w:pPr>
      <w:r w:rsidRPr="00F342CF">
        <w:rPr>
          <w:sz w:val="24"/>
          <w:lang w:eastAsia="cs-CZ"/>
        </w:rPr>
        <w:t>hematologické laboratoře</w:t>
      </w:r>
    </w:p>
    <w:p w:rsidR="00F342CF" w:rsidRPr="00F342CF" w:rsidRDefault="00B332F5" w:rsidP="00F342CF">
      <w:pPr>
        <w:numPr>
          <w:ilvl w:val="1"/>
          <w:numId w:val="14"/>
        </w:numPr>
        <w:spacing w:after="120" w:line="240" w:lineRule="auto"/>
        <w:jc w:val="both"/>
        <w:rPr>
          <w:sz w:val="24"/>
          <w:lang w:eastAsia="cs-CZ"/>
        </w:rPr>
      </w:pPr>
      <w:r w:rsidRPr="00F342CF">
        <w:rPr>
          <w:sz w:val="24"/>
          <w:lang w:eastAsia="cs-CZ"/>
        </w:rPr>
        <w:t>laboratoře klinické mikrobiologie</w:t>
      </w:r>
    </w:p>
    <w:p w:rsidR="00B332F5" w:rsidRDefault="00B332F5" w:rsidP="00B332F5">
      <w:pPr>
        <w:numPr>
          <w:ilvl w:val="0"/>
          <w:numId w:val="14"/>
        </w:numPr>
        <w:spacing w:after="120" w:line="240" w:lineRule="auto"/>
        <w:ind w:left="1134" w:hanging="425"/>
        <w:jc w:val="both"/>
        <w:rPr>
          <w:sz w:val="24"/>
          <w:lang w:eastAsia="cs-CZ"/>
        </w:rPr>
      </w:pPr>
      <w:r w:rsidRPr="00B332F5">
        <w:rPr>
          <w:sz w:val="24"/>
          <w:lang w:eastAsia="cs-CZ"/>
        </w:rPr>
        <w:t>odběrový úsek</w:t>
      </w:r>
    </w:p>
    <w:p w:rsidR="00B332F5" w:rsidRDefault="00B332F5" w:rsidP="00B332F5">
      <w:pPr>
        <w:numPr>
          <w:ilvl w:val="1"/>
          <w:numId w:val="14"/>
        </w:numPr>
        <w:spacing w:after="120" w:line="240" w:lineRule="auto"/>
        <w:jc w:val="both"/>
        <w:rPr>
          <w:sz w:val="24"/>
          <w:lang w:eastAsia="cs-CZ"/>
        </w:rPr>
      </w:pPr>
      <w:r w:rsidRPr="00B332F5">
        <w:rPr>
          <w:sz w:val="24"/>
          <w:lang w:eastAsia="cs-CZ"/>
        </w:rPr>
        <w:t>odběrové boxy</w:t>
      </w:r>
    </w:p>
    <w:p w:rsidR="00B332F5" w:rsidRPr="00B332F5" w:rsidRDefault="00B332F5" w:rsidP="00B332F5">
      <w:pPr>
        <w:numPr>
          <w:ilvl w:val="1"/>
          <w:numId w:val="14"/>
        </w:numPr>
        <w:spacing w:after="120" w:line="240" w:lineRule="auto"/>
        <w:jc w:val="both"/>
        <w:rPr>
          <w:sz w:val="24"/>
          <w:lang w:eastAsia="cs-CZ"/>
        </w:rPr>
      </w:pPr>
      <w:proofErr w:type="spellStart"/>
      <w:r>
        <w:rPr>
          <w:sz w:val="24"/>
          <w:lang w:eastAsia="cs-CZ"/>
        </w:rPr>
        <w:t>oGTT</w:t>
      </w:r>
      <w:proofErr w:type="spellEnd"/>
    </w:p>
    <w:p w:rsidR="00B332F5" w:rsidRPr="00F342CF" w:rsidRDefault="007A6BA2" w:rsidP="007A6BA2">
      <w:pPr>
        <w:numPr>
          <w:ilvl w:val="0"/>
          <w:numId w:val="14"/>
        </w:numPr>
        <w:spacing w:after="120" w:line="240" w:lineRule="auto"/>
        <w:ind w:left="1134" w:hanging="425"/>
        <w:jc w:val="both"/>
        <w:rPr>
          <w:sz w:val="24"/>
          <w:lang w:eastAsia="cs-CZ"/>
        </w:rPr>
      </w:pPr>
      <w:r>
        <w:rPr>
          <w:sz w:val="24"/>
          <w:lang w:eastAsia="cs-CZ"/>
        </w:rPr>
        <w:t>v</w:t>
      </w:r>
      <w:r w:rsidRPr="007A6BA2">
        <w:rPr>
          <w:sz w:val="24"/>
          <w:lang w:eastAsia="cs-CZ"/>
        </w:rPr>
        <w:t>ýrobní část („transfuzní“) - Odběrové středisko ON Jičín a.s.</w:t>
      </w:r>
    </w:p>
    <w:p w:rsidR="00B332F5" w:rsidRDefault="007A6BA2" w:rsidP="00B332F5">
      <w:pPr>
        <w:numPr>
          <w:ilvl w:val="0"/>
          <w:numId w:val="14"/>
        </w:numPr>
        <w:spacing w:after="120" w:line="240" w:lineRule="auto"/>
        <w:ind w:left="1134" w:hanging="425"/>
        <w:jc w:val="both"/>
        <w:rPr>
          <w:sz w:val="24"/>
          <w:lang w:eastAsia="cs-CZ"/>
        </w:rPr>
      </w:pPr>
      <w:r>
        <w:rPr>
          <w:sz w:val="24"/>
          <w:lang w:eastAsia="cs-CZ"/>
        </w:rPr>
        <w:t>klinická část</w:t>
      </w:r>
    </w:p>
    <w:p w:rsidR="00B332F5" w:rsidRPr="00F342CF" w:rsidRDefault="00B332F5" w:rsidP="00B332F5">
      <w:pPr>
        <w:numPr>
          <w:ilvl w:val="1"/>
          <w:numId w:val="14"/>
        </w:numPr>
        <w:spacing w:after="120" w:line="240" w:lineRule="auto"/>
        <w:jc w:val="both"/>
        <w:rPr>
          <w:sz w:val="24"/>
          <w:lang w:eastAsia="cs-CZ"/>
        </w:rPr>
      </w:pPr>
      <w:r w:rsidRPr="00F342CF">
        <w:rPr>
          <w:sz w:val="24"/>
          <w:lang w:eastAsia="cs-CZ"/>
        </w:rPr>
        <w:t>hematologick</w:t>
      </w:r>
      <w:r>
        <w:rPr>
          <w:sz w:val="24"/>
          <w:lang w:eastAsia="cs-CZ"/>
        </w:rPr>
        <w:t>á</w:t>
      </w:r>
      <w:r w:rsidRPr="00F342CF">
        <w:rPr>
          <w:sz w:val="24"/>
          <w:lang w:eastAsia="cs-CZ"/>
        </w:rPr>
        <w:t xml:space="preserve"> ambulance </w:t>
      </w:r>
      <w:r>
        <w:rPr>
          <w:sz w:val="24"/>
          <w:lang w:eastAsia="cs-CZ"/>
        </w:rPr>
        <w:t>/</w:t>
      </w:r>
      <w:r w:rsidRPr="00F342CF">
        <w:rPr>
          <w:sz w:val="24"/>
          <w:lang w:eastAsia="cs-CZ"/>
        </w:rPr>
        <w:t xml:space="preserve"> vyšetřovn</w:t>
      </w:r>
      <w:r>
        <w:rPr>
          <w:sz w:val="24"/>
          <w:lang w:eastAsia="cs-CZ"/>
        </w:rPr>
        <w:t>a</w:t>
      </w:r>
    </w:p>
    <w:p w:rsidR="00B332F5" w:rsidRDefault="00F342CF" w:rsidP="00F342CF">
      <w:pPr>
        <w:numPr>
          <w:ilvl w:val="1"/>
          <w:numId w:val="14"/>
        </w:numPr>
        <w:spacing w:after="120" w:line="240" w:lineRule="auto"/>
        <w:jc w:val="both"/>
        <w:rPr>
          <w:sz w:val="24"/>
          <w:lang w:eastAsia="cs-CZ"/>
        </w:rPr>
      </w:pPr>
      <w:r w:rsidRPr="00F342CF">
        <w:rPr>
          <w:sz w:val="24"/>
          <w:lang w:eastAsia="cs-CZ"/>
        </w:rPr>
        <w:t>metabolická ambulance</w:t>
      </w:r>
    </w:p>
    <w:p w:rsidR="00B332F5" w:rsidRDefault="00F342CF" w:rsidP="00460710">
      <w:pPr>
        <w:numPr>
          <w:ilvl w:val="1"/>
          <w:numId w:val="14"/>
        </w:numPr>
        <w:spacing w:after="120" w:line="240" w:lineRule="auto"/>
        <w:jc w:val="both"/>
        <w:rPr>
          <w:sz w:val="24"/>
          <w:lang w:eastAsia="cs-CZ"/>
        </w:rPr>
      </w:pPr>
      <w:proofErr w:type="spellStart"/>
      <w:r w:rsidRPr="00B332F5">
        <w:rPr>
          <w:sz w:val="24"/>
          <w:lang w:eastAsia="cs-CZ"/>
        </w:rPr>
        <w:t>dietologická</w:t>
      </w:r>
      <w:proofErr w:type="spellEnd"/>
      <w:r w:rsidRPr="00B332F5">
        <w:rPr>
          <w:sz w:val="24"/>
          <w:lang w:eastAsia="cs-CZ"/>
        </w:rPr>
        <w:t xml:space="preserve"> poradna</w:t>
      </w:r>
    </w:p>
    <w:p w:rsidR="00994755" w:rsidRPr="00994755" w:rsidRDefault="00994755" w:rsidP="00F342CF">
      <w:pPr>
        <w:numPr>
          <w:ilvl w:val="0"/>
          <w:numId w:val="13"/>
        </w:numPr>
        <w:spacing w:after="120" w:line="240" w:lineRule="auto"/>
        <w:jc w:val="both"/>
        <w:rPr>
          <w:sz w:val="24"/>
          <w:lang w:eastAsia="cs-CZ"/>
        </w:rPr>
      </w:pPr>
      <w:r w:rsidRPr="00994755">
        <w:rPr>
          <w:sz w:val="24"/>
          <w:lang w:eastAsia="cs-CZ"/>
        </w:rPr>
        <w:t>Interní ambulance a poradny</w:t>
      </w:r>
    </w:p>
    <w:p w:rsidR="00994755" w:rsidRPr="00994755" w:rsidRDefault="00994755" w:rsidP="00994755">
      <w:pPr>
        <w:numPr>
          <w:ilvl w:val="0"/>
          <w:numId w:val="14"/>
        </w:numPr>
        <w:spacing w:after="120" w:line="240" w:lineRule="auto"/>
        <w:ind w:left="1134" w:hanging="425"/>
        <w:jc w:val="both"/>
        <w:rPr>
          <w:sz w:val="24"/>
          <w:lang w:eastAsia="cs-CZ"/>
        </w:rPr>
      </w:pPr>
      <w:r w:rsidRPr="00994755">
        <w:rPr>
          <w:sz w:val="24"/>
          <w:lang w:eastAsia="cs-CZ"/>
        </w:rPr>
        <w:t>diabetologická poradna</w:t>
      </w:r>
    </w:p>
    <w:p w:rsidR="00994755" w:rsidRPr="00994755" w:rsidRDefault="00994755" w:rsidP="00994755">
      <w:pPr>
        <w:numPr>
          <w:ilvl w:val="0"/>
          <w:numId w:val="14"/>
        </w:numPr>
        <w:spacing w:after="120" w:line="240" w:lineRule="auto"/>
        <w:ind w:left="1134" w:hanging="425"/>
        <w:jc w:val="both"/>
        <w:rPr>
          <w:sz w:val="24"/>
          <w:lang w:eastAsia="cs-CZ"/>
        </w:rPr>
      </w:pPr>
      <w:r w:rsidRPr="00994755">
        <w:rPr>
          <w:sz w:val="24"/>
          <w:lang w:eastAsia="cs-CZ"/>
        </w:rPr>
        <w:t>endokrinologická poradna</w:t>
      </w:r>
    </w:p>
    <w:p w:rsidR="00994755" w:rsidRPr="00994755" w:rsidRDefault="00994755" w:rsidP="00994755">
      <w:pPr>
        <w:numPr>
          <w:ilvl w:val="0"/>
          <w:numId w:val="14"/>
        </w:numPr>
        <w:spacing w:after="120" w:line="240" w:lineRule="auto"/>
        <w:ind w:left="1134" w:hanging="425"/>
        <w:jc w:val="both"/>
        <w:rPr>
          <w:sz w:val="24"/>
          <w:lang w:eastAsia="cs-CZ"/>
        </w:rPr>
      </w:pPr>
      <w:r w:rsidRPr="00994755">
        <w:rPr>
          <w:sz w:val="24"/>
          <w:lang w:eastAsia="cs-CZ"/>
        </w:rPr>
        <w:t>obecné ambulance</w:t>
      </w:r>
      <w:r w:rsidR="00B332F5">
        <w:rPr>
          <w:sz w:val="24"/>
          <w:lang w:eastAsia="cs-CZ"/>
        </w:rPr>
        <w:t xml:space="preserve"> (n</w:t>
      </w:r>
      <w:r w:rsidR="00B332F5" w:rsidRPr="00B332F5">
        <w:rPr>
          <w:sz w:val="24"/>
          <w:lang w:eastAsia="cs-CZ"/>
        </w:rPr>
        <w:t>echirurgické obory</w:t>
      </w:r>
      <w:r w:rsidR="00B332F5">
        <w:rPr>
          <w:sz w:val="24"/>
          <w:lang w:eastAsia="cs-CZ"/>
        </w:rPr>
        <w:t>)</w:t>
      </w:r>
    </w:p>
    <w:p w:rsidR="00F342CF" w:rsidRPr="00994755" w:rsidRDefault="00F342CF" w:rsidP="00F342CF">
      <w:pPr>
        <w:numPr>
          <w:ilvl w:val="0"/>
          <w:numId w:val="13"/>
        </w:numPr>
        <w:spacing w:after="120" w:line="240" w:lineRule="auto"/>
        <w:jc w:val="both"/>
        <w:rPr>
          <w:sz w:val="24"/>
          <w:lang w:eastAsia="cs-CZ"/>
        </w:rPr>
      </w:pPr>
      <w:proofErr w:type="spellStart"/>
      <w:r w:rsidRPr="00F342CF">
        <w:rPr>
          <w:sz w:val="24"/>
          <w:lang w:eastAsia="cs-CZ"/>
        </w:rPr>
        <w:t>Nefrologie</w:t>
      </w:r>
      <w:proofErr w:type="spellEnd"/>
    </w:p>
    <w:p w:rsidR="00F342CF" w:rsidRPr="00F342CF" w:rsidRDefault="00F342CF" w:rsidP="00F342CF">
      <w:pPr>
        <w:numPr>
          <w:ilvl w:val="0"/>
          <w:numId w:val="14"/>
        </w:numPr>
        <w:spacing w:after="120" w:line="240" w:lineRule="auto"/>
        <w:ind w:left="1134" w:hanging="425"/>
        <w:jc w:val="both"/>
        <w:rPr>
          <w:sz w:val="24"/>
          <w:lang w:eastAsia="cs-CZ"/>
        </w:rPr>
      </w:pPr>
      <w:r w:rsidRPr="00F342CF">
        <w:rPr>
          <w:sz w:val="24"/>
          <w:lang w:eastAsia="cs-CZ"/>
        </w:rPr>
        <w:t>ambulantní úsek (</w:t>
      </w:r>
      <w:proofErr w:type="spellStart"/>
      <w:r w:rsidRPr="00F342CF">
        <w:rPr>
          <w:sz w:val="24"/>
          <w:lang w:eastAsia="cs-CZ"/>
        </w:rPr>
        <w:t>nefrologická</w:t>
      </w:r>
      <w:proofErr w:type="spellEnd"/>
      <w:r w:rsidRPr="00F342CF">
        <w:rPr>
          <w:sz w:val="24"/>
          <w:lang w:eastAsia="cs-CZ"/>
        </w:rPr>
        <w:t xml:space="preserve"> ambulance)</w:t>
      </w:r>
    </w:p>
    <w:p w:rsidR="00F342CF" w:rsidRPr="00F342CF" w:rsidRDefault="00F342CF" w:rsidP="00F342CF">
      <w:pPr>
        <w:numPr>
          <w:ilvl w:val="0"/>
          <w:numId w:val="14"/>
        </w:numPr>
        <w:spacing w:after="120" w:line="240" w:lineRule="auto"/>
        <w:ind w:left="1134" w:hanging="425"/>
        <w:jc w:val="both"/>
        <w:rPr>
          <w:sz w:val="24"/>
          <w:lang w:eastAsia="cs-CZ"/>
        </w:rPr>
      </w:pPr>
      <w:r w:rsidRPr="00F342CF">
        <w:rPr>
          <w:sz w:val="24"/>
          <w:lang w:eastAsia="cs-CZ"/>
        </w:rPr>
        <w:t>hemodialyzační středisko</w:t>
      </w:r>
    </w:p>
    <w:p w:rsidR="00F342CF" w:rsidRPr="00F342CF" w:rsidRDefault="00F342CF" w:rsidP="00F342CF">
      <w:pPr>
        <w:numPr>
          <w:ilvl w:val="1"/>
          <w:numId w:val="14"/>
        </w:numPr>
        <w:spacing w:after="120" w:line="240" w:lineRule="auto"/>
        <w:jc w:val="both"/>
        <w:rPr>
          <w:sz w:val="24"/>
          <w:lang w:eastAsia="cs-CZ"/>
        </w:rPr>
      </w:pPr>
      <w:r w:rsidRPr="00F342CF">
        <w:rPr>
          <w:sz w:val="24"/>
          <w:lang w:eastAsia="cs-CZ"/>
        </w:rPr>
        <w:t>hemodialyzační sál – 1</w:t>
      </w:r>
      <w:r w:rsidRPr="00994755">
        <w:rPr>
          <w:sz w:val="24"/>
          <w:lang w:eastAsia="cs-CZ"/>
        </w:rPr>
        <w:t>5</w:t>
      </w:r>
      <w:r w:rsidRPr="00F342CF">
        <w:rPr>
          <w:sz w:val="24"/>
          <w:lang w:eastAsia="cs-CZ"/>
        </w:rPr>
        <w:t xml:space="preserve"> lůžek / </w:t>
      </w:r>
      <w:r w:rsidR="006D168B">
        <w:rPr>
          <w:sz w:val="24"/>
          <w:lang w:eastAsia="cs-CZ"/>
        </w:rPr>
        <w:t>izolační boxy</w:t>
      </w:r>
      <w:r w:rsidRPr="00F342CF">
        <w:rPr>
          <w:sz w:val="24"/>
          <w:lang w:eastAsia="cs-CZ"/>
        </w:rPr>
        <w:t xml:space="preserve"> – </w:t>
      </w:r>
      <w:r w:rsidRPr="00994755">
        <w:rPr>
          <w:sz w:val="24"/>
          <w:lang w:eastAsia="cs-CZ"/>
        </w:rPr>
        <w:t>2</w:t>
      </w:r>
      <w:r w:rsidRPr="00F342CF">
        <w:rPr>
          <w:sz w:val="24"/>
          <w:lang w:eastAsia="cs-CZ"/>
        </w:rPr>
        <w:t xml:space="preserve"> lůžk</w:t>
      </w:r>
      <w:r w:rsidRPr="00994755">
        <w:rPr>
          <w:sz w:val="24"/>
          <w:lang w:eastAsia="cs-CZ"/>
        </w:rPr>
        <w:t>a</w:t>
      </w:r>
    </w:p>
    <w:p w:rsidR="00F342CF" w:rsidRPr="00F342CF" w:rsidRDefault="00F342CF" w:rsidP="00F342CF">
      <w:pPr>
        <w:numPr>
          <w:ilvl w:val="1"/>
          <w:numId w:val="14"/>
        </w:numPr>
        <w:spacing w:after="120" w:line="240" w:lineRule="auto"/>
        <w:jc w:val="both"/>
        <w:rPr>
          <w:sz w:val="24"/>
          <w:lang w:eastAsia="cs-CZ"/>
        </w:rPr>
      </w:pPr>
      <w:r w:rsidRPr="00F342CF">
        <w:rPr>
          <w:sz w:val="24"/>
          <w:lang w:eastAsia="cs-CZ"/>
        </w:rPr>
        <w:t>vyšetřovna</w:t>
      </w:r>
    </w:p>
    <w:p w:rsidR="00F342CF" w:rsidRPr="00F342CF" w:rsidRDefault="00F342CF" w:rsidP="00F342CF">
      <w:pPr>
        <w:numPr>
          <w:ilvl w:val="0"/>
          <w:numId w:val="13"/>
        </w:numPr>
        <w:spacing w:after="120" w:line="240" w:lineRule="auto"/>
        <w:jc w:val="both"/>
        <w:rPr>
          <w:sz w:val="24"/>
          <w:lang w:eastAsia="cs-CZ"/>
        </w:rPr>
      </w:pPr>
      <w:r w:rsidRPr="00F342CF">
        <w:rPr>
          <w:sz w:val="24"/>
          <w:lang w:eastAsia="cs-CZ"/>
        </w:rPr>
        <w:t>Onkologie</w:t>
      </w:r>
    </w:p>
    <w:p w:rsidR="00F342CF" w:rsidRPr="00F342CF" w:rsidRDefault="00F342CF" w:rsidP="00F342CF">
      <w:pPr>
        <w:numPr>
          <w:ilvl w:val="0"/>
          <w:numId w:val="14"/>
        </w:numPr>
        <w:spacing w:after="120" w:line="240" w:lineRule="auto"/>
        <w:ind w:left="1134" w:hanging="425"/>
        <w:jc w:val="both"/>
        <w:rPr>
          <w:sz w:val="24"/>
          <w:lang w:eastAsia="cs-CZ"/>
        </w:rPr>
      </w:pPr>
      <w:r w:rsidRPr="00F342CF">
        <w:rPr>
          <w:sz w:val="24"/>
          <w:lang w:eastAsia="cs-CZ"/>
        </w:rPr>
        <w:t>ambulantní úsek</w:t>
      </w:r>
    </w:p>
    <w:p w:rsidR="00F342CF" w:rsidRPr="00994755" w:rsidRDefault="00F342CF" w:rsidP="00B5470D">
      <w:pPr>
        <w:numPr>
          <w:ilvl w:val="0"/>
          <w:numId w:val="14"/>
        </w:numPr>
        <w:spacing w:after="0" w:line="240" w:lineRule="auto"/>
        <w:ind w:left="1134" w:hanging="425"/>
        <w:jc w:val="both"/>
        <w:rPr>
          <w:sz w:val="24"/>
          <w:lang w:eastAsia="cs-CZ"/>
        </w:rPr>
      </w:pPr>
      <w:r w:rsidRPr="00994755">
        <w:rPr>
          <w:sz w:val="24"/>
          <w:lang w:eastAsia="cs-CZ"/>
        </w:rPr>
        <w:t xml:space="preserve">onkologický </w:t>
      </w:r>
      <w:r w:rsidRPr="00F342CF">
        <w:rPr>
          <w:sz w:val="24"/>
          <w:lang w:eastAsia="cs-CZ"/>
        </w:rPr>
        <w:t>stacionář</w:t>
      </w:r>
    </w:p>
    <w:p w:rsidR="00F342CF" w:rsidRPr="00994755" w:rsidRDefault="00F342CF" w:rsidP="00B332F5">
      <w:pPr>
        <w:numPr>
          <w:ilvl w:val="1"/>
          <w:numId w:val="14"/>
        </w:numPr>
        <w:spacing w:after="120" w:line="240" w:lineRule="auto"/>
        <w:jc w:val="both"/>
        <w:rPr>
          <w:sz w:val="24"/>
          <w:lang w:eastAsia="cs-CZ"/>
        </w:rPr>
      </w:pPr>
      <w:r w:rsidRPr="00994755">
        <w:rPr>
          <w:sz w:val="24"/>
          <w:lang w:eastAsia="cs-CZ"/>
        </w:rPr>
        <w:t>aplikační sál - 13</w:t>
      </w:r>
      <w:r w:rsidRPr="00F342CF">
        <w:rPr>
          <w:sz w:val="24"/>
          <w:lang w:eastAsia="cs-CZ"/>
        </w:rPr>
        <w:t xml:space="preserve"> lůžek (polohovací lůžka a křesla)</w:t>
      </w:r>
      <w:r w:rsidRPr="00994755">
        <w:rPr>
          <w:sz w:val="24"/>
          <w:lang w:eastAsia="cs-CZ"/>
        </w:rPr>
        <w:t xml:space="preserve"> / oddělený box – 2 lůžka</w:t>
      </w:r>
    </w:p>
    <w:p w:rsidR="00F342CF" w:rsidRPr="00F342CF" w:rsidRDefault="00F342CF" w:rsidP="00F342CF">
      <w:pPr>
        <w:numPr>
          <w:ilvl w:val="1"/>
          <w:numId w:val="14"/>
        </w:numPr>
        <w:spacing w:after="120" w:line="240" w:lineRule="auto"/>
        <w:jc w:val="both"/>
        <w:rPr>
          <w:sz w:val="24"/>
          <w:lang w:eastAsia="cs-CZ"/>
        </w:rPr>
      </w:pPr>
      <w:r w:rsidRPr="00994755">
        <w:rPr>
          <w:sz w:val="24"/>
          <w:lang w:eastAsia="cs-CZ"/>
        </w:rPr>
        <w:t>vyšetřovna</w:t>
      </w:r>
      <w:r w:rsidR="00B5470D">
        <w:rPr>
          <w:sz w:val="24"/>
          <w:lang w:eastAsia="cs-CZ"/>
        </w:rPr>
        <w:t>.</w:t>
      </w:r>
    </w:p>
    <w:p w:rsidR="00AA54D0" w:rsidRDefault="00AA54D0" w:rsidP="00AA54D0">
      <w:pPr>
        <w:pStyle w:val="Text"/>
        <w:jc w:val="both"/>
      </w:pPr>
      <w:bookmarkStart w:id="31" w:name="_Toc441689475"/>
    </w:p>
    <w:p w:rsidR="00AA54D0" w:rsidRDefault="00AA54D0" w:rsidP="00AA54D0">
      <w:pPr>
        <w:pStyle w:val="Nadpis2"/>
      </w:pPr>
      <w:bookmarkStart w:id="32" w:name="_Toc478021777"/>
      <w:r w:rsidRPr="00AA54D0">
        <w:lastRenderedPageBreak/>
        <w:t>Provoz</w:t>
      </w:r>
      <w:bookmarkEnd w:id="31"/>
      <w:bookmarkEnd w:id="32"/>
    </w:p>
    <w:p w:rsidR="00AA54D0" w:rsidRPr="00AA54D0" w:rsidRDefault="00AA54D0" w:rsidP="00F5793C">
      <w:pPr>
        <w:pStyle w:val="Nadpis30"/>
      </w:pPr>
      <w:bookmarkStart w:id="33" w:name="_Toc441689487"/>
      <w:bookmarkStart w:id="34" w:name="_Toc478021778"/>
      <w:r w:rsidRPr="00AA54D0">
        <w:t>ODDĚLENÍ ZobrazovacíCH metod</w:t>
      </w:r>
      <w:bookmarkEnd w:id="33"/>
      <w:bookmarkEnd w:id="34"/>
    </w:p>
    <w:p w:rsidR="00AA54D0" w:rsidRPr="00AA54D0" w:rsidRDefault="00AA54D0" w:rsidP="00AA54D0">
      <w:pPr>
        <w:spacing w:after="120" w:line="240" w:lineRule="auto"/>
        <w:jc w:val="both"/>
        <w:rPr>
          <w:sz w:val="24"/>
          <w:lang w:eastAsia="cs-CZ"/>
        </w:rPr>
      </w:pPr>
      <w:r w:rsidRPr="00AA54D0">
        <w:rPr>
          <w:sz w:val="24"/>
        </w:rPr>
        <w:t xml:space="preserve">Zobrazovací metody představují celou škálu metod umožňujících získat pohled do těla nemocného. </w:t>
      </w:r>
    </w:p>
    <w:p w:rsidR="00AA54D0" w:rsidRPr="00AA54D0" w:rsidRDefault="00AA54D0" w:rsidP="00AA54D0">
      <w:pPr>
        <w:spacing w:after="120" w:line="240" w:lineRule="auto"/>
        <w:jc w:val="both"/>
        <w:rPr>
          <w:sz w:val="24"/>
          <w:lang w:eastAsia="cs-CZ"/>
        </w:rPr>
      </w:pPr>
      <w:r>
        <w:rPr>
          <w:sz w:val="24"/>
          <w:lang w:eastAsia="cs-CZ"/>
        </w:rPr>
        <w:t xml:space="preserve">V rámci akce se předpokládá instalace </w:t>
      </w:r>
      <w:r w:rsidRPr="00AA54D0">
        <w:rPr>
          <w:sz w:val="24"/>
          <w:lang w:eastAsia="cs-CZ"/>
        </w:rPr>
        <w:t xml:space="preserve">přístroje </w:t>
      </w:r>
      <w:r>
        <w:rPr>
          <w:sz w:val="24"/>
          <w:lang w:eastAsia="cs-CZ"/>
        </w:rPr>
        <w:t xml:space="preserve">využívající </w:t>
      </w:r>
      <w:r w:rsidRPr="00AA54D0">
        <w:rPr>
          <w:sz w:val="24"/>
          <w:lang w:eastAsia="cs-CZ"/>
        </w:rPr>
        <w:t>radiodiagnostické metody, s využitím nukleární medicíny se nepočítá.</w:t>
      </w:r>
      <w:r w:rsidR="006731FA" w:rsidRPr="006731FA">
        <w:rPr>
          <w:sz w:val="24"/>
          <w:lang w:eastAsia="cs-CZ"/>
        </w:rPr>
        <w:t xml:space="preserve"> </w:t>
      </w:r>
    </w:p>
    <w:p w:rsidR="00AA54D0" w:rsidRPr="00AA54D0" w:rsidRDefault="00DF3F5E" w:rsidP="00AA54D0">
      <w:pPr>
        <w:spacing w:after="120" w:line="240" w:lineRule="auto"/>
        <w:jc w:val="both"/>
        <w:rPr>
          <w:sz w:val="24"/>
          <w:lang w:eastAsia="cs-CZ"/>
        </w:rPr>
      </w:pPr>
      <w:r>
        <w:rPr>
          <w:sz w:val="24"/>
          <w:lang w:eastAsia="cs-CZ"/>
        </w:rPr>
        <w:t>Do pavilonu A b</w:t>
      </w:r>
      <w:r w:rsidR="006731FA">
        <w:rPr>
          <w:sz w:val="24"/>
          <w:lang w:eastAsia="cs-CZ"/>
        </w:rPr>
        <w:t>ude instalován přístroj magnetické rezonance, který k</w:t>
      </w:r>
      <w:r w:rsidR="00AA54D0" w:rsidRPr="00AA54D0">
        <w:rPr>
          <w:sz w:val="24"/>
          <w:lang w:eastAsia="cs-CZ"/>
        </w:rPr>
        <w:t xml:space="preserve">apacitně </w:t>
      </w:r>
      <w:r w:rsidR="006731FA">
        <w:rPr>
          <w:sz w:val="24"/>
          <w:lang w:eastAsia="cs-CZ"/>
        </w:rPr>
        <w:t>pokryje</w:t>
      </w:r>
      <w:r w:rsidR="00AA54D0" w:rsidRPr="00AA54D0">
        <w:rPr>
          <w:sz w:val="24"/>
          <w:lang w:eastAsia="cs-CZ"/>
        </w:rPr>
        <w:t xml:space="preserve"> potřeby nemocnice</w:t>
      </w:r>
      <w:r w:rsidR="006731FA">
        <w:rPr>
          <w:sz w:val="24"/>
          <w:lang w:eastAsia="cs-CZ"/>
        </w:rPr>
        <w:t xml:space="preserve"> (konkrétní typ</w:t>
      </w:r>
      <w:r w:rsidR="00AA54D0" w:rsidRPr="00AA54D0">
        <w:rPr>
          <w:sz w:val="24"/>
          <w:lang w:eastAsia="cs-CZ"/>
        </w:rPr>
        <w:t xml:space="preserve"> bude určen v dalším stupni dokumentace</w:t>
      </w:r>
      <w:r w:rsidR="006731FA">
        <w:rPr>
          <w:sz w:val="24"/>
          <w:lang w:eastAsia="cs-CZ"/>
        </w:rPr>
        <w:t>)</w:t>
      </w:r>
      <w:r w:rsidR="00AA54D0" w:rsidRPr="00AA54D0">
        <w:rPr>
          <w:sz w:val="24"/>
          <w:lang w:eastAsia="cs-CZ"/>
        </w:rPr>
        <w:t>.</w:t>
      </w:r>
      <w:r w:rsidR="00FE5479" w:rsidRPr="00B011F1">
        <w:rPr>
          <w:sz w:val="24"/>
          <w:lang w:eastAsia="cs-CZ"/>
        </w:rPr>
        <w:t xml:space="preserve"> </w:t>
      </w:r>
      <w:r w:rsidR="00FE5479">
        <w:rPr>
          <w:sz w:val="24"/>
          <w:lang w:eastAsia="cs-CZ"/>
        </w:rPr>
        <w:t xml:space="preserve">Magnetická rezonance má jednu </w:t>
      </w:r>
      <w:r w:rsidR="00B011F1">
        <w:rPr>
          <w:sz w:val="24"/>
          <w:lang w:eastAsia="cs-CZ"/>
        </w:rPr>
        <w:t>z</w:t>
      </w:r>
      <w:r w:rsidR="00FE5479">
        <w:rPr>
          <w:sz w:val="24"/>
          <w:lang w:eastAsia="cs-CZ"/>
        </w:rPr>
        <w:t> nejmenších průchodností</w:t>
      </w:r>
      <w:r w:rsidR="00FE5479" w:rsidRPr="00AA54D0">
        <w:rPr>
          <w:sz w:val="24"/>
          <w:lang w:eastAsia="cs-CZ"/>
        </w:rPr>
        <w:t>, u které se počítá s délkou vyšetření jednoho pacienta až hodinu.</w:t>
      </w:r>
    </w:p>
    <w:p w:rsidR="00AA54D0" w:rsidRPr="00AA54D0" w:rsidRDefault="00AA54D0" w:rsidP="00AA54D0">
      <w:pPr>
        <w:spacing w:after="120" w:line="240" w:lineRule="auto"/>
        <w:jc w:val="both"/>
        <w:rPr>
          <w:sz w:val="24"/>
          <w:lang w:eastAsia="cs-CZ"/>
        </w:rPr>
      </w:pPr>
      <w:r w:rsidRPr="00AA54D0">
        <w:rPr>
          <w:b/>
          <w:sz w:val="24"/>
          <w:lang w:eastAsia="cs-CZ"/>
        </w:rPr>
        <w:t>Magnetická rezonance</w:t>
      </w:r>
      <w:r w:rsidRPr="00AA54D0">
        <w:rPr>
          <w:sz w:val="24"/>
          <w:lang w:eastAsia="cs-CZ"/>
        </w:rPr>
        <w:t xml:space="preserve"> (MR/MRI) využívá silná magnetická pole, aby usměrnila rotující atomová jádra (obvykle protony vodíku) v tělních tkáních. Potom použije radiový signál, aby vyrušila osu otáčení těchto atomových jader, a zachovává vysokofrekvenční signál, který se tvoří, když se jádra vrací do svého původního stavu. Radiové signály se přijímají pomocí malých antén (cívek), které jsou umístěny blízko potřebného místa. </w:t>
      </w:r>
    </w:p>
    <w:p w:rsidR="00AA54D0" w:rsidRPr="00AA54D0" w:rsidRDefault="00AA54D0" w:rsidP="00AA54D0">
      <w:pPr>
        <w:spacing w:after="120" w:line="240" w:lineRule="auto"/>
        <w:jc w:val="both"/>
        <w:rPr>
          <w:sz w:val="24"/>
          <w:lang w:eastAsia="cs-CZ"/>
        </w:rPr>
      </w:pPr>
      <w:r w:rsidRPr="00AA54D0">
        <w:rPr>
          <w:sz w:val="24"/>
          <w:lang w:eastAsia="cs-CZ"/>
        </w:rPr>
        <w:t xml:space="preserve">MR vytvoří snímky v osové, věncovité a předozadní rovině stejně, jako i v jiných nepřímých rovinách. Snímky získané pomocí MR poskytují nejlepší rozlišení měkkých tkání ze všech zobrazovacích způsobů. MRI </w:t>
      </w:r>
      <w:r w:rsidRPr="00191EE5">
        <w:rPr>
          <w:sz w:val="24"/>
          <w:u w:val="single"/>
          <w:lang w:eastAsia="cs-CZ"/>
        </w:rPr>
        <w:t>nevyužívá ionizující záření</w:t>
      </w:r>
      <w:r w:rsidRPr="00AA54D0">
        <w:rPr>
          <w:sz w:val="24"/>
          <w:lang w:eastAsia="cs-CZ"/>
        </w:rPr>
        <w:t>, proto se považuje za bezpečnější a méně zatěžující než CT.</w:t>
      </w:r>
    </w:p>
    <w:p w:rsidR="00AA54D0" w:rsidRPr="00AA54D0" w:rsidRDefault="00AA54D0" w:rsidP="00AA54D0">
      <w:pPr>
        <w:pStyle w:val="Text"/>
        <w:rPr>
          <w:lang w:eastAsia="cs-CZ"/>
        </w:rPr>
      </w:pPr>
    </w:p>
    <w:p w:rsidR="00AA54D0" w:rsidRPr="00AA54D0" w:rsidRDefault="00AA54D0" w:rsidP="00F5793C">
      <w:pPr>
        <w:pStyle w:val="Nadpis30"/>
      </w:pPr>
      <w:bookmarkStart w:id="35" w:name="_Toc441689476"/>
      <w:bookmarkStart w:id="36" w:name="_Toc478021779"/>
      <w:r w:rsidRPr="00AA54D0">
        <w:t>Centrum klinických laboratoří /CKL/</w:t>
      </w:r>
      <w:bookmarkEnd w:id="35"/>
      <w:bookmarkEnd w:id="36"/>
    </w:p>
    <w:p w:rsidR="00AA54D0" w:rsidRPr="00AA54D0" w:rsidRDefault="00AA54D0" w:rsidP="00AA54D0">
      <w:pPr>
        <w:spacing w:after="120" w:line="240" w:lineRule="auto"/>
        <w:jc w:val="both"/>
        <w:rPr>
          <w:sz w:val="24"/>
          <w:lang w:eastAsia="cs-CZ"/>
        </w:rPr>
      </w:pPr>
      <w:r w:rsidRPr="00AA54D0">
        <w:rPr>
          <w:sz w:val="24"/>
          <w:lang w:eastAsia="cs-CZ"/>
        </w:rPr>
        <w:t>Laboratorní komplem</w:t>
      </w:r>
      <w:r w:rsidR="00B5470D">
        <w:rPr>
          <w:sz w:val="24"/>
          <w:lang w:eastAsia="cs-CZ"/>
        </w:rPr>
        <w:t xml:space="preserve">ent ON Jičín </w:t>
      </w:r>
      <w:r w:rsidR="00E4551C">
        <w:rPr>
          <w:sz w:val="24"/>
          <w:lang w:eastAsia="cs-CZ"/>
        </w:rPr>
        <w:t>vy</w:t>
      </w:r>
      <w:r w:rsidR="00B5470D">
        <w:rPr>
          <w:sz w:val="24"/>
          <w:lang w:eastAsia="cs-CZ"/>
        </w:rPr>
        <w:t>tvoří organizační</w:t>
      </w:r>
      <w:r w:rsidRPr="00AA54D0">
        <w:rPr>
          <w:sz w:val="24"/>
          <w:lang w:eastAsia="cs-CZ"/>
        </w:rPr>
        <w:t xml:space="preserve"> celek Centrum klinických laboratoří </w:t>
      </w:r>
      <w:r w:rsidR="00E4551C" w:rsidRPr="00E4551C">
        <w:rPr>
          <w:sz w:val="24"/>
          <w:lang w:eastAsia="cs-CZ"/>
        </w:rPr>
        <w:t>se zaměřením na obory</w:t>
      </w:r>
      <w:r w:rsidRPr="00AA54D0">
        <w:rPr>
          <w:sz w:val="24"/>
          <w:lang w:eastAsia="cs-CZ"/>
        </w:rPr>
        <w:t>:</w:t>
      </w:r>
    </w:p>
    <w:p w:rsidR="00AA54D0" w:rsidRPr="00AA54D0" w:rsidRDefault="00AA54D0" w:rsidP="006731FA">
      <w:pPr>
        <w:numPr>
          <w:ilvl w:val="0"/>
          <w:numId w:val="14"/>
        </w:numPr>
        <w:spacing w:after="120" w:line="240" w:lineRule="auto"/>
        <w:ind w:left="1134" w:hanging="425"/>
        <w:jc w:val="both"/>
        <w:rPr>
          <w:sz w:val="24"/>
          <w:lang w:eastAsia="cs-CZ"/>
        </w:rPr>
      </w:pPr>
      <w:r w:rsidRPr="00AA54D0">
        <w:rPr>
          <w:sz w:val="24"/>
          <w:lang w:eastAsia="cs-CZ"/>
        </w:rPr>
        <w:t>klinické biochemie /KB/</w:t>
      </w:r>
    </w:p>
    <w:p w:rsidR="007A6BA2" w:rsidRPr="00AA54D0" w:rsidRDefault="007A6BA2" w:rsidP="007A6BA2">
      <w:pPr>
        <w:numPr>
          <w:ilvl w:val="0"/>
          <w:numId w:val="14"/>
        </w:numPr>
        <w:spacing w:after="120" w:line="240" w:lineRule="auto"/>
        <w:ind w:left="1134" w:hanging="425"/>
        <w:jc w:val="both"/>
        <w:rPr>
          <w:sz w:val="24"/>
          <w:lang w:eastAsia="cs-CZ"/>
        </w:rPr>
      </w:pPr>
      <w:r w:rsidRPr="00AA54D0">
        <w:rPr>
          <w:sz w:val="24"/>
          <w:lang w:eastAsia="cs-CZ"/>
        </w:rPr>
        <w:t xml:space="preserve">klinické mikrobiologie </w:t>
      </w:r>
      <w:r>
        <w:rPr>
          <w:sz w:val="24"/>
          <w:lang w:eastAsia="cs-CZ"/>
        </w:rPr>
        <w:t>/</w:t>
      </w:r>
      <w:r w:rsidRPr="00AA54D0">
        <w:rPr>
          <w:sz w:val="24"/>
          <w:lang w:eastAsia="cs-CZ"/>
        </w:rPr>
        <w:t>KM/</w:t>
      </w:r>
    </w:p>
    <w:p w:rsidR="00AD7344" w:rsidRDefault="00AD7344" w:rsidP="00AD7344">
      <w:pPr>
        <w:numPr>
          <w:ilvl w:val="0"/>
          <w:numId w:val="14"/>
        </w:numPr>
        <w:spacing w:after="120" w:line="240" w:lineRule="auto"/>
        <w:ind w:left="1134" w:hanging="425"/>
        <w:jc w:val="both"/>
        <w:rPr>
          <w:sz w:val="24"/>
          <w:lang w:eastAsia="cs-CZ"/>
        </w:rPr>
      </w:pPr>
      <w:r>
        <w:rPr>
          <w:sz w:val="24"/>
          <w:lang w:eastAsia="cs-CZ"/>
        </w:rPr>
        <w:t>hematologi</w:t>
      </w:r>
      <w:r w:rsidR="007A6BA2">
        <w:rPr>
          <w:sz w:val="24"/>
          <w:lang w:eastAsia="cs-CZ"/>
        </w:rPr>
        <w:t>e</w:t>
      </w:r>
    </w:p>
    <w:p w:rsidR="00D4246B" w:rsidRPr="007A6BA2" w:rsidRDefault="007A6BA2" w:rsidP="007A6BA2">
      <w:pPr>
        <w:spacing w:after="120" w:line="240" w:lineRule="auto"/>
        <w:jc w:val="both"/>
        <w:rPr>
          <w:sz w:val="24"/>
          <w:lang w:eastAsia="cs-CZ"/>
        </w:rPr>
      </w:pPr>
      <w:r w:rsidRPr="007A6BA2">
        <w:rPr>
          <w:sz w:val="24"/>
          <w:lang w:eastAsia="cs-CZ"/>
        </w:rPr>
        <w:t xml:space="preserve">Veškerý tok laboratorních vzorků </w:t>
      </w:r>
      <w:r>
        <w:rPr>
          <w:sz w:val="24"/>
          <w:lang w:eastAsia="cs-CZ"/>
        </w:rPr>
        <w:t xml:space="preserve">všech </w:t>
      </w:r>
      <w:r w:rsidRPr="007A6BA2">
        <w:rPr>
          <w:sz w:val="24"/>
          <w:lang w:eastAsia="cs-CZ"/>
        </w:rPr>
        <w:t xml:space="preserve">laboratoří začíná v </w:t>
      </w:r>
      <w:r w:rsidR="00D4246B" w:rsidRPr="007A6BA2">
        <w:rPr>
          <w:sz w:val="24"/>
          <w:lang w:eastAsia="cs-CZ"/>
        </w:rPr>
        <w:t>centrální</w:t>
      </w:r>
      <w:r w:rsidRPr="007A6BA2">
        <w:rPr>
          <w:sz w:val="24"/>
          <w:lang w:eastAsia="cs-CZ"/>
        </w:rPr>
        <w:t>m</w:t>
      </w:r>
      <w:r w:rsidR="00D4246B" w:rsidRPr="007A6BA2">
        <w:rPr>
          <w:sz w:val="24"/>
          <w:lang w:eastAsia="cs-CZ"/>
        </w:rPr>
        <w:t xml:space="preserve"> příjm</w:t>
      </w:r>
      <w:r w:rsidRPr="007A6BA2">
        <w:rPr>
          <w:sz w:val="24"/>
          <w:lang w:eastAsia="cs-CZ"/>
        </w:rPr>
        <w:t>u</w:t>
      </w:r>
      <w:r w:rsidR="00D4246B" w:rsidRPr="007A6BA2">
        <w:rPr>
          <w:sz w:val="24"/>
          <w:lang w:eastAsia="cs-CZ"/>
        </w:rPr>
        <w:t xml:space="preserve"> biochemick</w:t>
      </w:r>
      <w:r w:rsidRPr="007A6BA2">
        <w:rPr>
          <w:sz w:val="24"/>
          <w:lang w:eastAsia="cs-CZ"/>
        </w:rPr>
        <w:t>ého a hematologického materiálu</w:t>
      </w:r>
      <w:r>
        <w:rPr>
          <w:sz w:val="24"/>
          <w:lang w:eastAsia="cs-CZ"/>
        </w:rPr>
        <w:t>.</w:t>
      </w:r>
    </w:p>
    <w:p w:rsidR="0033329F" w:rsidRDefault="0033329F" w:rsidP="0033329F">
      <w:pPr>
        <w:spacing w:after="120" w:line="240" w:lineRule="auto"/>
        <w:jc w:val="both"/>
        <w:rPr>
          <w:sz w:val="24"/>
          <w:highlight w:val="green"/>
          <w:lang w:eastAsia="cs-CZ"/>
        </w:rPr>
      </w:pPr>
    </w:p>
    <w:p w:rsidR="0033329F" w:rsidRDefault="0033329F" w:rsidP="0033329F">
      <w:pPr>
        <w:spacing w:after="120" w:line="240" w:lineRule="auto"/>
        <w:jc w:val="both"/>
        <w:rPr>
          <w:sz w:val="24"/>
          <w:lang w:eastAsia="cs-CZ"/>
        </w:rPr>
      </w:pPr>
      <w:r>
        <w:rPr>
          <w:sz w:val="24"/>
          <w:lang w:eastAsia="cs-CZ"/>
        </w:rPr>
        <w:t>Organizační s</w:t>
      </w:r>
      <w:r w:rsidRPr="0033329F">
        <w:rPr>
          <w:sz w:val="24"/>
          <w:lang w:eastAsia="cs-CZ"/>
        </w:rPr>
        <w:t xml:space="preserve">oučástí </w:t>
      </w:r>
      <w:r>
        <w:rPr>
          <w:sz w:val="24"/>
          <w:lang w:eastAsia="cs-CZ"/>
        </w:rPr>
        <w:t>CKL</w:t>
      </w:r>
      <w:r w:rsidRPr="0033329F">
        <w:rPr>
          <w:sz w:val="24"/>
          <w:lang w:eastAsia="cs-CZ"/>
        </w:rPr>
        <w:t xml:space="preserve"> je ATB středisko.</w:t>
      </w:r>
      <w:r>
        <w:rPr>
          <w:sz w:val="24"/>
          <w:lang w:eastAsia="cs-CZ"/>
        </w:rPr>
        <w:t xml:space="preserve"> </w:t>
      </w:r>
      <w:r w:rsidRPr="0033329F">
        <w:rPr>
          <w:sz w:val="24"/>
          <w:lang w:eastAsia="cs-CZ"/>
        </w:rPr>
        <w:t>Antibiotické středisko poskytuje konzultace v oblasti antibiotické terapie na základě výsledků mikrobiologických vyšetření a rovněž provádí uvolňování vázaných antibiotik.</w:t>
      </w:r>
    </w:p>
    <w:p w:rsidR="0033329F" w:rsidRDefault="0033329F" w:rsidP="0033329F">
      <w:pPr>
        <w:spacing w:after="120" w:line="240" w:lineRule="auto"/>
        <w:jc w:val="both"/>
        <w:rPr>
          <w:sz w:val="24"/>
          <w:lang w:eastAsia="cs-CZ"/>
        </w:rPr>
      </w:pPr>
    </w:p>
    <w:p w:rsidR="00AA54D0" w:rsidRPr="00AA54D0" w:rsidRDefault="00AA54D0" w:rsidP="00F5793C">
      <w:pPr>
        <w:pStyle w:val="Nadpis4"/>
      </w:pPr>
      <w:bookmarkStart w:id="37" w:name="_Toc441689477"/>
      <w:r w:rsidRPr="00AA54D0">
        <w:t>Laborato</w:t>
      </w:r>
      <w:r w:rsidRPr="00AA54D0">
        <w:rPr>
          <w:rFonts w:hint="eastAsia"/>
        </w:rPr>
        <w:t>ř</w:t>
      </w:r>
      <w:r w:rsidRPr="00AA54D0">
        <w:t xml:space="preserve"> klinické biochemie</w:t>
      </w:r>
      <w:bookmarkEnd w:id="37"/>
    </w:p>
    <w:p w:rsidR="00AA54D0" w:rsidRPr="00AA54D0" w:rsidRDefault="00AA54D0" w:rsidP="00AA54D0">
      <w:pPr>
        <w:spacing w:after="120" w:line="240" w:lineRule="auto"/>
        <w:jc w:val="both"/>
        <w:rPr>
          <w:sz w:val="24"/>
          <w:lang w:eastAsia="cs-CZ"/>
        </w:rPr>
      </w:pPr>
      <w:r w:rsidRPr="00AA54D0">
        <w:rPr>
          <w:sz w:val="24"/>
          <w:lang w:eastAsia="cs-CZ"/>
        </w:rPr>
        <w:t xml:space="preserve">Tato laboratoř se zabývá biochemickým vyšetřením biologických materiálů humánního, výjimečně i animálního původu. Zajišťuje nepřetržitý provoz pro nemocnici a praktické i specializované ambulantní lékaře. Metodami biochemické, imunologické, RIA i morfologické analýzy poskytuje informace o základních metabolitech, minerálech, enzymech, acidobazické rovnováze, hladinách protilátek, hormonů, léčiv. Zpracovává vzorky krve, moče i dalších tělesných tekutin pacientů. </w:t>
      </w:r>
    </w:p>
    <w:p w:rsidR="00AA54D0" w:rsidRPr="00AA54D0" w:rsidRDefault="00E4551C" w:rsidP="00AA54D0">
      <w:pPr>
        <w:spacing w:after="120" w:line="240" w:lineRule="auto"/>
        <w:jc w:val="both"/>
        <w:rPr>
          <w:sz w:val="24"/>
          <w:lang w:eastAsia="cs-CZ"/>
        </w:rPr>
      </w:pPr>
      <w:r>
        <w:rPr>
          <w:sz w:val="24"/>
          <w:lang w:eastAsia="cs-CZ"/>
        </w:rPr>
        <w:t>Bude</w:t>
      </w:r>
      <w:r w:rsidR="00AA54D0" w:rsidRPr="00AA54D0">
        <w:rPr>
          <w:sz w:val="24"/>
          <w:lang w:eastAsia="cs-CZ"/>
        </w:rPr>
        <w:t xml:space="preserve"> zajišť</w:t>
      </w:r>
      <w:r>
        <w:rPr>
          <w:sz w:val="24"/>
          <w:lang w:eastAsia="cs-CZ"/>
        </w:rPr>
        <w:t>ovat</w:t>
      </w:r>
      <w:r w:rsidR="00AA54D0" w:rsidRPr="00AA54D0">
        <w:rPr>
          <w:sz w:val="24"/>
          <w:lang w:eastAsia="cs-CZ"/>
        </w:rPr>
        <w:t xml:space="preserve"> nepřetržitý provoz.</w:t>
      </w:r>
    </w:p>
    <w:p w:rsidR="00AA54D0" w:rsidRPr="00AA54D0" w:rsidRDefault="00AA54D0" w:rsidP="00AA54D0">
      <w:pPr>
        <w:spacing w:after="120" w:line="240" w:lineRule="auto"/>
        <w:jc w:val="both"/>
        <w:rPr>
          <w:sz w:val="24"/>
          <w:lang w:eastAsia="cs-CZ"/>
        </w:rPr>
      </w:pPr>
      <w:r w:rsidRPr="00AA54D0">
        <w:rPr>
          <w:sz w:val="24"/>
          <w:lang w:eastAsia="cs-CZ"/>
        </w:rPr>
        <w:t xml:space="preserve">Organizačně </w:t>
      </w:r>
      <w:r w:rsidR="00E4551C">
        <w:rPr>
          <w:sz w:val="24"/>
          <w:lang w:eastAsia="cs-CZ"/>
        </w:rPr>
        <w:t>bude</w:t>
      </w:r>
      <w:r w:rsidRPr="00AA54D0">
        <w:rPr>
          <w:sz w:val="24"/>
          <w:lang w:eastAsia="cs-CZ"/>
        </w:rPr>
        <w:t xml:space="preserve"> uspořádáno do několika úseků:</w:t>
      </w:r>
    </w:p>
    <w:p w:rsidR="00AA54D0" w:rsidRPr="006731FA" w:rsidRDefault="00AA54D0" w:rsidP="006731FA">
      <w:pPr>
        <w:pStyle w:val="Odstavecseseznamem"/>
        <w:numPr>
          <w:ilvl w:val="0"/>
          <w:numId w:val="6"/>
        </w:numPr>
        <w:spacing w:after="120" w:line="240" w:lineRule="auto"/>
        <w:jc w:val="both"/>
        <w:rPr>
          <w:sz w:val="24"/>
          <w:lang w:eastAsia="cs-CZ"/>
        </w:rPr>
      </w:pPr>
      <w:r w:rsidRPr="006731FA">
        <w:rPr>
          <w:sz w:val="24"/>
          <w:lang w:eastAsia="cs-CZ"/>
        </w:rPr>
        <w:t>úsek rutinní biochemie</w:t>
      </w:r>
    </w:p>
    <w:p w:rsidR="00AA54D0" w:rsidRPr="006731FA" w:rsidRDefault="00AA54D0" w:rsidP="006731FA">
      <w:pPr>
        <w:pStyle w:val="Odstavecseseznamem"/>
        <w:numPr>
          <w:ilvl w:val="0"/>
          <w:numId w:val="6"/>
        </w:numPr>
        <w:spacing w:after="120" w:line="240" w:lineRule="auto"/>
        <w:jc w:val="both"/>
        <w:rPr>
          <w:sz w:val="24"/>
          <w:lang w:eastAsia="cs-CZ"/>
        </w:rPr>
      </w:pPr>
      <w:r w:rsidRPr="006731FA">
        <w:rPr>
          <w:sz w:val="24"/>
          <w:lang w:eastAsia="cs-CZ"/>
        </w:rPr>
        <w:t>úsek pro analýzu močí</w:t>
      </w:r>
    </w:p>
    <w:p w:rsidR="00AA54D0" w:rsidRPr="006731FA" w:rsidRDefault="00D4246B" w:rsidP="006731FA">
      <w:pPr>
        <w:pStyle w:val="Odstavecseseznamem"/>
        <w:numPr>
          <w:ilvl w:val="0"/>
          <w:numId w:val="6"/>
        </w:numPr>
        <w:spacing w:after="120" w:line="240" w:lineRule="auto"/>
        <w:jc w:val="both"/>
        <w:rPr>
          <w:sz w:val="24"/>
          <w:lang w:eastAsia="cs-CZ"/>
        </w:rPr>
      </w:pPr>
      <w:r>
        <w:rPr>
          <w:sz w:val="24"/>
          <w:lang w:eastAsia="cs-CZ"/>
        </w:rPr>
        <w:t>úsek speciálních metod</w:t>
      </w:r>
    </w:p>
    <w:p w:rsidR="00107B66" w:rsidRDefault="00107B66" w:rsidP="00AA54D0">
      <w:pPr>
        <w:spacing w:after="120" w:line="240" w:lineRule="auto"/>
        <w:jc w:val="both"/>
        <w:rPr>
          <w:sz w:val="24"/>
          <w:lang w:eastAsia="cs-CZ"/>
        </w:rPr>
      </w:pPr>
    </w:p>
    <w:p w:rsidR="00AA54D0" w:rsidRPr="00AA54D0" w:rsidRDefault="00AA54D0" w:rsidP="00F5793C">
      <w:pPr>
        <w:pStyle w:val="Nadpis4"/>
      </w:pPr>
      <w:bookmarkStart w:id="38" w:name="_Toc441689478"/>
      <w:r w:rsidRPr="00AA54D0">
        <w:lastRenderedPageBreak/>
        <w:t>Laborato</w:t>
      </w:r>
      <w:r w:rsidRPr="00AA54D0">
        <w:rPr>
          <w:rFonts w:hint="eastAsia"/>
        </w:rPr>
        <w:t>ř</w:t>
      </w:r>
      <w:r w:rsidRPr="00AA54D0">
        <w:t xml:space="preserve"> klinické mikrobiologie</w:t>
      </w:r>
      <w:bookmarkEnd w:id="38"/>
    </w:p>
    <w:p w:rsidR="006731FA" w:rsidRDefault="00AD7344" w:rsidP="00AA54D0">
      <w:pPr>
        <w:spacing w:after="120" w:line="240" w:lineRule="auto"/>
        <w:jc w:val="both"/>
        <w:rPr>
          <w:sz w:val="24"/>
          <w:lang w:eastAsia="cs-CZ"/>
        </w:rPr>
      </w:pPr>
      <w:r>
        <w:rPr>
          <w:sz w:val="24"/>
          <w:lang w:eastAsia="cs-CZ"/>
        </w:rPr>
        <w:t>Laboratoř</w:t>
      </w:r>
      <w:r w:rsidR="00AA54D0" w:rsidRPr="00AA54D0">
        <w:rPr>
          <w:sz w:val="24"/>
          <w:lang w:eastAsia="cs-CZ"/>
        </w:rPr>
        <w:t xml:space="preserve"> klinické mikrobiologie provádí vyšetření biologického materiálu z důvodů klinických a epidemiologických – převážně infekčních onemocnění, včetně testování citlivostí etiologických agens na antimikrobiální látky. Diagnostika patogenů eventuálně jejich toxinů se provádí jednak přímo: mikroskopicky, kultivačně (aerobně, anaerobně) a jednak nepřímo: sérologicko- imunologicky určováním titru protilátek v séru, event. průkazem antigenů.</w:t>
      </w:r>
    </w:p>
    <w:p w:rsidR="00AA54D0" w:rsidRPr="00AA54D0" w:rsidRDefault="00AA54D0" w:rsidP="00AA54D0">
      <w:pPr>
        <w:spacing w:after="120" w:line="240" w:lineRule="auto"/>
        <w:jc w:val="both"/>
        <w:rPr>
          <w:sz w:val="24"/>
          <w:lang w:eastAsia="cs-CZ"/>
        </w:rPr>
      </w:pPr>
      <w:r w:rsidRPr="00AA54D0">
        <w:rPr>
          <w:sz w:val="24"/>
          <w:lang w:eastAsia="cs-CZ"/>
        </w:rPr>
        <w:t>Jsou zde laboratoře:</w:t>
      </w:r>
    </w:p>
    <w:p w:rsidR="00AA54D0" w:rsidRPr="00AA54D0" w:rsidRDefault="00AA54D0" w:rsidP="006731FA">
      <w:pPr>
        <w:pStyle w:val="Odstavecseseznamem"/>
        <w:numPr>
          <w:ilvl w:val="0"/>
          <w:numId w:val="6"/>
        </w:numPr>
        <w:spacing w:after="120" w:line="240" w:lineRule="auto"/>
        <w:jc w:val="both"/>
        <w:rPr>
          <w:sz w:val="24"/>
          <w:lang w:eastAsia="cs-CZ"/>
        </w:rPr>
      </w:pPr>
      <w:r w:rsidRPr="00AA54D0">
        <w:rPr>
          <w:sz w:val="24"/>
          <w:lang w:eastAsia="cs-CZ"/>
        </w:rPr>
        <w:t xml:space="preserve">bakteriologie </w:t>
      </w:r>
    </w:p>
    <w:p w:rsidR="00AA54D0" w:rsidRPr="00AA54D0" w:rsidRDefault="00496BF1" w:rsidP="006731FA">
      <w:pPr>
        <w:pStyle w:val="Odstavecseseznamem"/>
        <w:numPr>
          <w:ilvl w:val="0"/>
          <w:numId w:val="6"/>
        </w:numPr>
        <w:spacing w:after="120" w:line="240" w:lineRule="auto"/>
        <w:jc w:val="both"/>
        <w:rPr>
          <w:sz w:val="24"/>
          <w:lang w:eastAsia="cs-CZ"/>
        </w:rPr>
      </w:pPr>
      <w:r w:rsidRPr="00AA54D0">
        <w:rPr>
          <w:sz w:val="24"/>
          <w:lang w:eastAsia="cs-CZ"/>
        </w:rPr>
        <w:t>sérologie</w:t>
      </w:r>
    </w:p>
    <w:p w:rsidR="00496BF1" w:rsidRDefault="00496BF1" w:rsidP="008736BD">
      <w:pPr>
        <w:pStyle w:val="Odstavecseseznamem"/>
        <w:numPr>
          <w:ilvl w:val="0"/>
          <w:numId w:val="6"/>
        </w:numPr>
        <w:spacing w:after="120" w:line="240" w:lineRule="auto"/>
        <w:jc w:val="both"/>
        <w:rPr>
          <w:sz w:val="24"/>
          <w:lang w:eastAsia="cs-CZ"/>
        </w:rPr>
      </w:pPr>
      <w:r>
        <w:rPr>
          <w:sz w:val="24"/>
          <w:lang w:eastAsia="cs-CZ"/>
        </w:rPr>
        <w:t>parazitologie</w:t>
      </w:r>
    </w:p>
    <w:p w:rsidR="00AA54D0" w:rsidRPr="00496BF1" w:rsidRDefault="00496BF1" w:rsidP="008736BD">
      <w:pPr>
        <w:pStyle w:val="Odstavecseseznamem"/>
        <w:numPr>
          <w:ilvl w:val="0"/>
          <w:numId w:val="6"/>
        </w:numPr>
        <w:spacing w:after="120" w:line="240" w:lineRule="auto"/>
        <w:jc w:val="both"/>
        <w:rPr>
          <w:sz w:val="24"/>
          <w:lang w:eastAsia="cs-CZ"/>
        </w:rPr>
      </w:pPr>
      <w:r>
        <w:rPr>
          <w:sz w:val="24"/>
          <w:lang w:eastAsia="cs-CZ"/>
        </w:rPr>
        <w:t>mykologie</w:t>
      </w:r>
      <w:r w:rsidR="00B5470D">
        <w:rPr>
          <w:sz w:val="24"/>
          <w:lang w:eastAsia="cs-CZ"/>
        </w:rPr>
        <w:t>.</w:t>
      </w:r>
    </w:p>
    <w:p w:rsidR="00AA54D0" w:rsidRDefault="00AA54D0" w:rsidP="00AA54D0">
      <w:pPr>
        <w:spacing w:after="120" w:line="240" w:lineRule="auto"/>
        <w:jc w:val="both"/>
        <w:rPr>
          <w:sz w:val="24"/>
          <w:lang w:eastAsia="cs-CZ"/>
        </w:rPr>
      </w:pPr>
      <w:r w:rsidRPr="00AA54D0">
        <w:rPr>
          <w:sz w:val="24"/>
          <w:lang w:eastAsia="cs-CZ"/>
        </w:rPr>
        <w:t>Vyšetření pokrývají klinickou bakteriologii, virologii, mykologii, parazitologii a infekční imunologii.</w:t>
      </w:r>
    </w:p>
    <w:p w:rsidR="007E10F8" w:rsidRDefault="007E10F8" w:rsidP="007E10F8">
      <w:pPr>
        <w:spacing w:after="120" w:line="240" w:lineRule="auto"/>
        <w:jc w:val="both"/>
        <w:rPr>
          <w:sz w:val="24"/>
          <w:lang w:eastAsia="cs-CZ"/>
        </w:rPr>
      </w:pPr>
    </w:p>
    <w:p w:rsidR="007E10F8" w:rsidRPr="0002007F" w:rsidRDefault="007E10F8" w:rsidP="007E10F8">
      <w:pPr>
        <w:spacing w:after="120" w:line="240" w:lineRule="auto"/>
        <w:jc w:val="both"/>
        <w:rPr>
          <w:sz w:val="24"/>
          <w:lang w:eastAsia="cs-CZ"/>
        </w:rPr>
      </w:pPr>
      <w:r w:rsidRPr="0002007F">
        <w:rPr>
          <w:sz w:val="24"/>
          <w:lang w:eastAsia="cs-CZ"/>
        </w:rPr>
        <w:t xml:space="preserve">Dle patogenity a ohrožení pracovníků při zpracování biologického materiálu je prostor laboratoří klinické mikrobiologie přiřazen do stupně biologického rizika </w:t>
      </w:r>
      <w:r w:rsidRPr="0002007F">
        <w:rPr>
          <w:b/>
          <w:sz w:val="24"/>
          <w:lang w:eastAsia="cs-CZ"/>
        </w:rPr>
        <w:t>BSL2</w:t>
      </w:r>
      <w:r w:rsidRPr="0002007F">
        <w:rPr>
          <w:sz w:val="24"/>
          <w:lang w:eastAsia="cs-CZ"/>
        </w:rPr>
        <w:t>.</w:t>
      </w:r>
    </w:p>
    <w:p w:rsidR="007E10F8" w:rsidRPr="0002007F" w:rsidRDefault="007E10F8" w:rsidP="007E10F8">
      <w:pPr>
        <w:spacing w:after="120" w:line="240" w:lineRule="auto"/>
        <w:jc w:val="both"/>
        <w:rPr>
          <w:sz w:val="24"/>
          <w:lang w:eastAsia="cs-CZ"/>
        </w:rPr>
      </w:pPr>
      <w:r w:rsidRPr="0002007F">
        <w:rPr>
          <w:sz w:val="24"/>
          <w:lang w:eastAsia="cs-CZ"/>
        </w:rPr>
        <w:t>Seznam biologických činitelů a jejich zařazení do skupin vypracovaný dle přílohy 7 NV č. 361/2007 je v samostatné příloze technické zprávy.</w:t>
      </w:r>
    </w:p>
    <w:p w:rsidR="007E10F8" w:rsidRPr="0002007F" w:rsidRDefault="00D4246B" w:rsidP="00D4246B">
      <w:pPr>
        <w:spacing w:after="120" w:line="240" w:lineRule="auto"/>
        <w:jc w:val="both"/>
        <w:rPr>
          <w:sz w:val="24"/>
          <w:lang w:eastAsia="cs-CZ"/>
        </w:rPr>
      </w:pPr>
      <w:r w:rsidRPr="0002007F">
        <w:rPr>
          <w:sz w:val="24"/>
          <w:lang w:eastAsia="cs-CZ"/>
        </w:rPr>
        <w:t xml:space="preserve">Pracovníci CKL, </w:t>
      </w:r>
      <w:r w:rsidR="00FA79FD" w:rsidRPr="0002007F">
        <w:rPr>
          <w:sz w:val="24"/>
          <w:lang w:eastAsia="cs-CZ"/>
        </w:rPr>
        <w:t>části</w:t>
      </w:r>
      <w:r w:rsidRPr="0002007F">
        <w:rPr>
          <w:sz w:val="24"/>
          <w:lang w:eastAsia="cs-CZ"/>
        </w:rPr>
        <w:t xml:space="preserve"> klinické mikrobiologie, Oblastní nemocnice Jičín a.s.</w:t>
      </w:r>
      <w:r w:rsidR="00FA79FD" w:rsidRPr="0002007F">
        <w:rPr>
          <w:sz w:val="24"/>
          <w:lang w:eastAsia="cs-CZ"/>
        </w:rPr>
        <w:t xml:space="preserve"> budou</w:t>
      </w:r>
      <w:r w:rsidRPr="0002007F">
        <w:rPr>
          <w:sz w:val="24"/>
          <w:lang w:eastAsia="cs-CZ"/>
        </w:rPr>
        <w:t xml:space="preserve"> při pracovních činnostech přicháze</w:t>
      </w:r>
      <w:r w:rsidR="00FA79FD" w:rsidRPr="0002007F">
        <w:rPr>
          <w:sz w:val="24"/>
          <w:lang w:eastAsia="cs-CZ"/>
        </w:rPr>
        <w:t>t</w:t>
      </w:r>
      <w:r w:rsidRPr="0002007F">
        <w:rPr>
          <w:sz w:val="24"/>
          <w:lang w:eastAsia="cs-CZ"/>
        </w:rPr>
        <w:t xml:space="preserve"> do styku výhradně s biologickými činiteli skupiny 2 a 3**, tedy těmi, které mohou pro zaměstnance představovat omezené riziko nákazy, neboť se za běžných podmínek nepřenášejí vzduchem</w:t>
      </w:r>
      <w:r w:rsidR="00FA79FD" w:rsidRPr="0002007F">
        <w:rPr>
          <w:sz w:val="24"/>
          <w:lang w:eastAsia="cs-CZ"/>
        </w:rPr>
        <w:t xml:space="preserve">. </w:t>
      </w:r>
    </w:p>
    <w:p w:rsidR="00D4246B" w:rsidRPr="0002007F" w:rsidRDefault="007E10F8" w:rsidP="00D4246B">
      <w:pPr>
        <w:spacing w:after="120" w:line="240" w:lineRule="auto"/>
        <w:jc w:val="both"/>
        <w:rPr>
          <w:sz w:val="24"/>
          <w:lang w:eastAsia="cs-CZ"/>
        </w:rPr>
      </w:pPr>
      <w:r w:rsidRPr="0002007F">
        <w:rPr>
          <w:sz w:val="24"/>
          <w:lang w:eastAsia="cs-CZ"/>
        </w:rPr>
        <w:t xml:space="preserve">S mikroorganismy se musí manipulovat v laboratoři s takovou úrovní technického zabezpečení, která odpovídá posouzenému riziku. </w:t>
      </w:r>
      <w:r w:rsidR="00FA79FD" w:rsidRPr="0002007F">
        <w:rPr>
          <w:sz w:val="24"/>
          <w:lang w:eastAsia="cs-CZ"/>
        </w:rPr>
        <w:t>P</w:t>
      </w:r>
      <w:r w:rsidR="00D4246B" w:rsidRPr="0002007F">
        <w:rPr>
          <w:sz w:val="24"/>
          <w:lang w:eastAsia="cs-CZ"/>
        </w:rPr>
        <w:t xml:space="preserve">roto </w:t>
      </w:r>
      <w:r w:rsidR="00FA79FD" w:rsidRPr="0002007F">
        <w:rPr>
          <w:sz w:val="24"/>
          <w:lang w:eastAsia="cs-CZ"/>
        </w:rPr>
        <w:t xml:space="preserve">jsou </w:t>
      </w:r>
      <w:r w:rsidR="00D4246B" w:rsidRPr="0002007F">
        <w:rPr>
          <w:sz w:val="24"/>
          <w:lang w:eastAsia="cs-CZ"/>
        </w:rPr>
        <w:t xml:space="preserve">pracoviště </w:t>
      </w:r>
      <w:r w:rsidR="00FA79FD" w:rsidRPr="0002007F">
        <w:rPr>
          <w:sz w:val="24"/>
          <w:lang w:eastAsia="cs-CZ"/>
        </w:rPr>
        <w:t>dispozičně navržen</w:t>
      </w:r>
      <w:r w:rsidRPr="0002007F">
        <w:rPr>
          <w:sz w:val="24"/>
          <w:lang w:eastAsia="cs-CZ"/>
        </w:rPr>
        <w:t>a</w:t>
      </w:r>
      <w:r w:rsidR="00FA79FD" w:rsidRPr="0002007F">
        <w:rPr>
          <w:sz w:val="24"/>
          <w:lang w:eastAsia="cs-CZ"/>
        </w:rPr>
        <w:t>,</w:t>
      </w:r>
      <w:r w:rsidR="00D4246B" w:rsidRPr="0002007F">
        <w:rPr>
          <w:sz w:val="24"/>
          <w:lang w:eastAsia="cs-CZ"/>
        </w:rPr>
        <w:t xml:space="preserve"> jako u práce s biologickými činiteli skupiny 2</w:t>
      </w:r>
      <w:r w:rsidRPr="0002007F">
        <w:rPr>
          <w:sz w:val="24"/>
          <w:lang w:eastAsia="cs-CZ"/>
        </w:rPr>
        <w:t xml:space="preserve"> (ÚTZ 2)</w:t>
      </w:r>
      <w:r w:rsidR="00FA79FD" w:rsidRPr="0002007F">
        <w:rPr>
          <w:sz w:val="24"/>
          <w:lang w:eastAsia="cs-CZ"/>
        </w:rPr>
        <w:t>, což umožňuje</w:t>
      </w:r>
      <w:r w:rsidR="00D4246B" w:rsidRPr="0002007F">
        <w:rPr>
          <w:sz w:val="24"/>
          <w:lang w:eastAsia="cs-CZ"/>
        </w:rPr>
        <w:t xml:space="preserve"> příloha </w:t>
      </w:r>
      <w:r w:rsidR="00FA79FD" w:rsidRPr="0002007F">
        <w:rPr>
          <w:sz w:val="24"/>
          <w:lang w:eastAsia="cs-CZ"/>
        </w:rPr>
        <w:t xml:space="preserve">č. </w:t>
      </w:r>
      <w:r w:rsidR="00D4246B" w:rsidRPr="0002007F">
        <w:rPr>
          <w:sz w:val="24"/>
          <w:lang w:eastAsia="cs-CZ"/>
        </w:rPr>
        <w:t>7 NV č. 361/2007.</w:t>
      </w:r>
    </w:p>
    <w:p w:rsidR="007E10F8" w:rsidRPr="00D4246B" w:rsidRDefault="007E10F8" w:rsidP="00D4246B">
      <w:pPr>
        <w:spacing w:after="120" w:line="240" w:lineRule="auto"/>
        <w:jc w:val="both"/>
        <w:rPr>
          <w:sz w:val="24"/>
          <w:lang w:eastAsia="cs-CZ"/>
        </w:rPr>
      </w:pPr>
      <w:r w:rsidRPr="0002007F">
        <w:rPr>
          <w:sz w:val="24"/>
          <w:lang w:eastAsia="cs-CZ"/>
        </w:rPr>
        <w:t>Úroveň technického zabezpečení mikrobiologických laboratoří musí být provedena dle ČSN EN 12128, kde je uveden souhrn požadavků.</w:t>
      </w:r>
    </w:p>
    <w:p w:rsidR="00FA79FD" w:rsidRDefault="00FA79FD" w:rsidP="00AA54D0">
      <w:pPr>
        <w:spacing w:after="120" w:line="240" w:lineRule="auto"/>
        <w:jc w:val="both"/>
        <w:rPr>
          <w:sz w:val="24"/>
          <w:lang w:eastAsia="cs-CZ"/>
        </w:rPr>
      </w:pPr>
    </w:p>
    <w:p w:rsidR="00AD7344" w:rsidRPr="00AA54D0" w:rsidRDefault="00AD7344" w:rsidP="00AD7344">
      <w:pPr>
        <w:pStyle w:val="Nadpis4"/>
      </w:pPr>
      <w:bookmarkStart w:id="39" w:name="_Toc441689480"/>
      <w:r w:rsidRPr="00AA54D0">
        <w:t>laboratoř</w:t>
      </w:r>
      <w:bookmarkEnd w:id="39"/>
      <w:r>
        <w:t xml:space="preserve"> hematologie</w:t>
      </w:r>
    </w:p>
    <w:p w:rsidR="00AD7344" w:rsidRPr="00AA54D0" w:rsidRDefault="00AD7344" w:rsidP="00AD7344">
      <w:pPr>
        <w:spacing w:after="120" w:line="240" w:lineRule="auto"/>
        <w:jc w:val="both"/>
        <w:rPr>
          <w:sz w:val="24"/>
          <w:lang w:eastAsia="cs-CZ"/>
        </w:rPr>
      </w:pPr>
      <w:r w:rsidRPr="00AA54D0">
        <w:rPr>
          <w:sz w:val="24"/>
          <w:lang w:eastAsia="cs-CZ"/>
        </w:rPr>
        <w:t xml:space="preserve">Hematologická laboratoř se zabývá vyšetřováním biologických materiálů především humánního původu. Jedná se o základní a specializovaná hematologická vyšetření a provádění odběrů biologického materiálu pro pacienty hematologické poradny. Laboratoř vyšetřuje vzorky odebrané na odběrové ambulanci i vzorky dodané z nemocnic a ordinací praktických a odborných lékařů. Poskytuje laboratorní stanovení z biologických materiálů (krev, kostní dřeň, punktát, </w:t>
      </w:r>
      <w:proofErr w:type="spellStart"/>
      <w:r w:rsidRPr="00AA54D0">
        <w:rPr>
          <w:sz w:val="24"/>
          <w:lang w:eastAsia="cs-CZ"/>
        </w:rPr>
        <w:t>likvor</w:t>
      </w:r>
      <w:proofErr w:type="spellEnd"/>
      <w:r w:rsidRPr="00AA54D0">
        <w:rPr>
          <w:sz w:val="24"/>
          <w:lang w:eastAsia="cs-CZ"/>
        </w:rPr>
        <w:t xml:space="preserve">). Jejich zpracování probíhá v rutinním režimu nebo </w:t>
      </w:r>
      <w:proofErr w:type="spellStart"/>
      <w:r w:rsidRPr="00AA54D0">
        <w:rPr>
          <w:sz w:val="24"/>
          <w:lang w:eastAsia="cs-CZ"/>
        </w:rPr>
        <w:t>statim</w:t>
      </w:r>
      <w:proofErr w:type="spellEnd"/>
      <w:r w:rsidRPr="00AA54D0">
        <w:rPr>
          <w:sz w:val="24"/>
          <w:lang w:eastAsia="cs-CZ"/>
        </w:rPr>
        <w:t>. Součástí je i zajištění odběru kapilární krve do prokainu, odečet nátěrů kostní dřeně, sedimentace erytrocytů, vyšetření fragility kapilár, vyšetření krvácivosti (</w:t>
      </w:r>
      <w:proofErr w:type="spellStart"/>
      <w:r w:rsidRPr="00AA54D0">
        <w:rPr>
          <w:sz w:val="24"/>
          <w:lang w:eastAsia="cs-CZ"/>
        </w:rPr>
        <w:t>Duke</w:t>
      </w:r>
      <w:proofErr w:type="spellEnd"/>
      <w:r w:rsidRPr="00AA54D0">
        <w:rPr>
          <w:sz w:val="24"/>
          <w:lang w:eastAsia="cs-CZ"/>
        </w:rPr>
        <w:t>).</w:t>
      </w:r>
    </w:p>
    <w:p w:rsidR="00AD7344" w:rsidRPr="00AA54D0" w:rsidRDefault="00AD7344" w:rsidP="00AD7344">
      <w:pPr>
        <w:spacing w:after="120" w:line="240" w:lineRule="auto"/>
        <w:jc w:val="both"/>
        <w:rPr>
          <w:sz w:val="24"/>
          <w:lang w:eastAsia="cs-CZ"/>
        </w:rPr>
      </w:pPr>
      <w:r w:rsidRPr="00AA54D0">
        <w:rPr>
          <w:sz w:val="24"/>
          <w:lang w:eastAsia="cs-CZ"/>
        </w:rPr>
        <w:t>Hematologická laboratoř zahrnuje:</w:t>
      </w:r>
    </w:p>
    <w:p w:rsidR="00AD7344" w:rsidRPr="00AA54D0" w:rsidRDefault="00AD7344" w:rsidP="00AD7344">
      <w:pPr>
        <w:pStyle w:val="Odstavecseseznamem"/>
        <w:numPr>
          <w:ilvl w:val="0"/>
          <w:numId w:val="6"/>
        </w:numPr>
        <w:spacing w:after="120" w:line="240" w:lineRule="auto"/>
        <w:jc w:val="both"/>
        <w:rPr>
          <w:sz w:val="24"/>
          <w:lang w:eastAsia="cs-CZ"/>
        </w:rPr>
      </w:pPr>
      <w:r w:rsidRPr="00AA54D0">
        <w:rPr>
          <w:sz w:val="24"/>
          <w:lang w:eastAsia="cs-CZ"/>
        </w:rPr>
        <w:t>laboratoř morfologická</w:t>
      </w:r>
    </w:p>
    <w:p w:rsidR="00AD7344" w:rsidRPr="00AA54D0" w:rsidRDefault="00AD7344" w:rsidP="00AD7344">
      <w:pPr>
        <w:pStyle w:val="Odstavecseseznamem"/>
        <w:numPr>
          <w:ilvl w:val="0"/>
          <w:numId w:val="6"/>
        </w:numPr>
        <w:spacing w:after="120" w:line="240" w:lineRule="auto"/>
        <w:jc w:val="both"/>
        <w:rPr>
          <w:sz w:val="24"/>
          <w:lang w:eastAsia="cs-CZ"/>
        </w:rPr>
      </w:pPr>
      <w:r w:rsidRPr="00AA54D0">
        <w:rPr>
          <w:sz w:val="24"/>
          <w:lang w:eastAsia="cs-CZ"/>
        </w:rPr>
        <w:t>laboratoř koagulační</w:t>
      </w:r>
    </w:p>
    <w:p w:rsidR="00AD7344" w:rsidRPr="00AA54D0" w:rsidRDefault="00AD7344" w:rsidP="00AD7344">
      <w:pPr>
        <w:pStyle w:val="Odstavecseseznamem"/>
        <w:numPr>
          <w:ilvl w:val="0"/>
          <w:numId w:val="6"/>
        </w:numPr>
        <w:spacing w:after="120" w:line="240" w:lineRule="auto"/>
        <w:jc w:val="both"/>
        <w:rPr>
          <w:sz w:val="24"/>
          <w:lang w:eastAsia="cs-CZ"/>
        </w:rPr>
      </w:pPr>
      <w:r w:rsidRPr="00AA54D0">
        <w:rPr>
          <w:sz w:val="24"/>
          <w:lang w:eastAsia="cs-CZ"/>
        </w:rPr>
        <w:t>laboratoř imunohematologická</w:t>
      </w:r>
    </w:p>
    <w:p w:rsidR="00AD7344" w:rsidRPr="00AA54D0" w:rsidRDefault="00AD7344" w:rsidP="00AD7344">
      <w:pPr>
        <w:pStyle w:val="Odstavecseseznamem"/>
        <w:numPr>
          <w:ilvl w:val="0"/>
          <w:numId w:val="6"/>
        </w:numPr>
        <w:spacing w:after="120" w:line="240" w:lineRule="auto"/>
        <w:jc w:val="both"/>
        <w:rPr>
          <w:sz w:val="24"/>
          <w:lang w:eastAsia="cs-CZ"/>
        </w:rPr>
      </w:pPr>
      <w:r w:rsidRPr="00AA54D0">
        <w:rPr>
          <w:sz w:val="24"/>
          <w:lang w:eastAsia="cs-CZ"/>
        </w:rPr>
        <w:t>krevní sklad.</w:t>
      </w:r>
    </w:p>
    <w:p w:rsidR="00AD7344" w:rsidRPr="00AA54D0" w:rsidRDefault="00AD7344" w:rsidP="00AD7344">
      <w:pPr>
        <w:spacing w:after="120" w:line="240" w:lineRule="auto"/>
        <w:jc w:val="both"/>
        <w:rPr>
          <w:sz w:val="24"/>
          <w:lang w:eastAsia="cs-CZ"/>
        </w:rPr>
      </w:pPr>
      <w:r w:rsidRPr="00AA54D0">
        <w:rPr>
          <w:sz w:val="24"/>
          <w:lang w:eastAsia="cs-CZ"/>
        </w:rPr>
        <w:t xml:space="preserve">Hematologická laboratoř zajišťuje nepřetržitý provoz (rutinní / </w:t>
      </w:r>
      <w:proofErr w:type="spellStart"/>
      <w:r w:rsidRPr="00AA54D0">
        <w:rPr>
          <w:sz w:val="24"/>
          <w:lang w:eastAsia="cs-CZ"/>
        </w:rPr>
        <w:t>statimový</w:t>
      </w:r>
      <w:proofErr w:type="spellEnd"/>
      <w:r w:rsidRPr="00AA54D0">
        <w:rPr>
          <w:sz w:val="24"/>
          <w:lang w:eastAsia="cs-CZ"/>
        </w:rPr>
        <w:t>).</w:t>
      </w:r>
    </w:p>
    <w:p w:rsidR="00AD7344" w:rsidRDefault="00AD7344" w:rsidP="00AA54D0">
      <w:pPr>
        <w:spacing w:after="120" w:line="240" w:lineRule="auto"/>
        <w:jc w:val="both"/>
        <w:rPr>
          <w:sz w:val="24"/>
          <w:lang w:eastAsia="cs-CZ"/>
        </w:rPr>
      </w:pPr>
    </w:p>
    <w:p w:rsidR="00D4246B" w:rsidRPr="006731FA" w:rsidRDefault="00D4246B" w:rsidP="00D4246B">
      <w:pPr>
        <w:pStyle w:val="Nadpis4"/>
      </w:pPr>
      <w:r w:rsidRPr="006731FA">
        <w:lastRenderedPageBreak/>
        <w:t>odběrov</w:t>
      </w:r>
      <w:r>
        <w:t>ý</w:t>
      </w:r>
      <w:r w:rsidRPr="006731FA">
        <w:t xml:space="preserve"> </w:t>
      </w:r>
      <w:r>
        <w:t>úsek</w:t>
      </w:r>
    </w:p>
    <w:p w:rsidR="00D4246B" w:rsidRPr="00107B66" w:rsidRDefault="00D4246B" w:rsidP="00D4246B">
      <w:pPr>
        <w:spacing w:after="120" w:line="240" w:lineRule="auto"/>
        <w:jc w:val="both"/>
        <w:rPr>
          <w:sz w:val="24"/>
          <w:lang w:eastAsia="cs-CZ"/>
        </w:rPr>
      </w:pPr>
      <w:r>
        <w:rPr>
          <w:sz w:val="24"/>
          <w:lang w:eastAsia="cs-CZ"/>
        </w:rPr>
        <w:t xml:space="preserve">Odběrová místnost slouží pro </w:t>
      </w:r>
      <w:r w:rsidRPr="00107B66">
        <w:rPr>
          <w:sz w:val="24"/>
          <w:lang w:eastAsia="cs-CZ"/>
        </w:rPr>
        <w:t>odběry vzorků krve pro CKL, případně spolupracující laboratoře, funkční vyšetření (</w:t>
      </w:r>
      <w:proofErr w:type="spellStart"/>
      <w:r w:rsidRPr="00107B66">
        <w:rPr>
          <w:sz w:val="24"/>
          <w:lang w:eastAsia="cs-CZ"/>
        </w:rPr>
        <w:t>oGTT</w:t>
      </w:r>
      <w:proofErr w:type="spellEnd"/>
      <w:r>
        <w:rPr>
          <w:sz w:val="24"/>
          <w:lang w:eastAsia="cs-CZ"/>
        </w:rPr>
        <w:t xml:space="preserve"> - </w:t>
      </w:r>
      <w:r w:rsidRPr="000B0C0B">
        <w:rPr>
          <w:sz w:val="24"/>
          <w:lang w:eastAsia="cs-CZ"/>
        </w:rPr>
        <w:t>Orální glukózový toleranční test</w:t>
      </w:r>
      <w:r w:rsidRPr="00107B66">
        <w:rPr>
          <w:sz w:val="24"/>
          <w:lang w:eastAsia="cs-CZ"/>
        </w:rPr>
        <w:t>), vybraná hematologická vyšetření (krvácivost)</w:t>
      </w:r>
      <w:r>
        <w:rPr>
          <w:sz w:val="24"/>
          <w:lang w:eastAsia="cs-CZ"/>
        </w:rPr>
        <w:t>. Součástí je recepce,</w:t>
      </w:r>
      <w:r w:rsidRPr="00107B66">
        <w:rPr>
          <w:sz w:val="24"/>
          <w:lang w:eastAsia="cs-CZ"/>
        </w:rPr>
        <w:t xml:space="preserve"> kde probíhá</w:t>
      </w:r>
      <w:r>
        <w:rPr>
          <w:sz w:val="24"/>
          <w:lang w:eastAsia="cs-CZ"/>
        </w:rPr>
        <w:t>:</w:t>
      </w:r>
      <w:r w:rsidRPr="00107B66">
        <w:rPr>
          <w:sz w:val="24"/>
          <w:lang w:eastAsia="cs-CZ"/>
        </w:rPr>
        <w:t xml:space="preserve"> </w:t>
      </w:r>
    </w:p>
    <w:p w:rsidR="00D4246B" w:rsidRPr="00107B66" w:rsidRDefault="00D4246B" w:rsidP="00D4246B">
      <w:pPr>
        <w:pStyle w:val="Odstavecseseznamem"/>
        <w:numPr>
          <w:ilvl w:val="0"/>
          <w:numId w:val="29"/>
        </w:numPr>
        <w:spacing w:after="120" w:line="240" w:lineRule="auto"/>
        <w:jc w:val="both"/>
        <w:rPr>
          <w:sz w:val="24"/>
          <w:lang w:eastAsia="cs-CZ"/>
        </w:rPr>
      </w:pPr>
      <w:r w:rsidRPr="00107B66">
        <w:rPr>
          <w:sz w:val="24"/>
          <w:lang w:eastAsia="cs-CZ"/>
        </w:rPr>
        <w:t xml:space="preserve">příjem a objednávání pacientů do ambulancí – metabolická, </w:t>
      </w:r>
      <w:proofErr w:type="spellStart"/>
      <w:r w:rsidRPr="00107B66">
        <w:rPr>
          <w:sz w:val="24"/>
          <w:lang w:eastAsia="cs-CZ"/>
        </w:rPr>
        <w:t>dietologická</w:t>
      </w:r>
      <w:proofErr w:type="spellEnd"/>
      <w:r w:rsidRPr="00107B66">
        <w:rPr>
          <w:sz w:val="24"/>
          <w:lang w:eastAsia="cs-CZ"/>
        </w:rPr>
        <w:t>, příp. hematologická</w:t>
      </w:r>
    </w:p>
    <w:p w:rsidR="00D4246B" w:rsidRPr="00107B66" w:rsidRDefault="00D4246B" w:rsidP="00D4246B">
      <w:pPr>
        <w:pStyle w:val="Odstavecseseznamem"/>
        <w:numPr>
          <w:ilvl w:val="0"/>
          <w:numId w:val="29"/>
        </w:numPr>
        <w:spacing w:after="120" w:line="240" w:lineRule="auto"/>
        <w:jc w:val="both"/>
        <w:rPr>
          <w:sz w:val="24"/>
          <w:lang w:eastAsia="cs-CZ"/>
        </w:rPr>
      </w:pPr>
      <w:r w:rsidRPr="00107B66">
        <w:rPr>
          <w:sz w:val="24"/>
          <w:lang w:eastAsia="cs-CZ"/>
        </w:rPr>
        <w:t>registrace pacientů k odběrům – zadávání žádanek, tisk štítků, příprava odběrových potřeb</w:t>
      </w:r>
    </w:p>
    <w:p w:rsidR="00D4246B" w:rsidRPr="00107B66" w:rsidRDefault="00D4246B" w:rsidP="00D4246B">
      <w:pPr>
        <w:pStyle w:val="Odstavecseseznamem"/>
        <w:numPr>
          <w:ilvl w:val="0"/>
          <w:numId w:val="29"/>
        </w:numPr>
        <w:spacing w:after="120" w:line="240" w:lineRule="auto"/>
        <w:jc w:val="both"/>
        <w:rPr>
          <w:sz w:val="24"/>
          <w:lang w:eastAsia="cs-CZ"/>
        </w:rPr>
      </w:pPr>
      <w:r w:rsidRPr="00107B66">
        <w:rPr>
          <w:sz w:val="24"/>
          <w:lang w:eastAsia="cs-CZ"/>
        </w:rPr>
        <w:t>příjem telefonních hovorů – vydávání výsledků, řešení dovolávaných telefonických požadavků, přepojování hovorů do laboratoře odpovědným pracovníků</w:t>
      </w:r>
      <w:r>
        <w:rPr>
          <w:sz w:val="24"/>
          <w:lang w:eastAsia="cs-CZ"/>
        </w:rPr>
        <w:t>m</w:t>
      </w:r>
      <w:r w:rsidRPr="00107B66">
        <w:rPr>
          <w:sz w:val="24"/>
          <w:lang w:eastAsia="cs-CZ"/>
        </w:rPr>
        <w:t xml:space="preserve"> </w:t>
      </w:r>
    </w:p>
    <w:p w:rsidR="00D4246B" w:rsidRPr="00107B66" w:rsidRDefault="00D4246B" w:rsidP="00D4246B">
      <w:pPr>
        <w:pStyle w:val="Odstavecseseznamem"/>
        <w:numPr>
          <w:ilvl w:val="0"/>
          <w:numId w:val="29"/>
        </w:numPr>
        <w:spacing w:after="120" w:line="240" w:lineRule="auto"/>
        <w:jc w:val="both"/>
        <w:rPr>
          <w:sz w:val="24"/>
          <w:lang w:eastAsia="cs-CZ"/>
        </w:rPr>
      </w:pPr>
      <w:r w:rsidRPr="00107B66">
        <w:rPr>
          <w:sz w:val="24"/>
          <w:lang w:eastAsia="cs-CZ"/>
        </w:rPr>
        <w:t>vydávání výsledků pacientům</w:t>
      </w:r>
    </w:p>
    <w:p w:rsidR="00D4246B" w:rsidRPr="00107B66" w:rsidRDefault="00D4246B" w:rsidP="00D4246B">
      <w:pPr>
        <w:pStyle w:val="Odstavecseseznamem"/>
        <w:numPr>
          <w:ilvl w:val="0"/>
          <w:numId w:val="29"/>
        </w:numPr>
        <w:spacing w:after="120" w:line="240" w:lineRule="auto"/>
        <w:jc w:val="both"/>
        <w:rPr>
          <w:sz w:val="24"/>
          <w:lang w:eastAsia="cs-CZ"/>
        </w:rPr>
      </w:pPr>
      <w:r w:rsidRPr="00107B66">
        <w:rPr>
          <w:sz w:val="24"/>
          <w:lang w:eastAsia="cs-CZ"/>
        </w:rPr>
        <w:t>tisk, kompletace, třídění výsledkových listů</w:t>
      </w:r>
    </w:p>
    <w:p w:rsidR="00D4246B" w:rsidRPr="00107B66" w:rsidRDefault="00D4246B" w:rsidP="00D4246B">
      <w:pPr>
        <w:pStyle w:val="Odstavecseseznamem"/>
        <w:numPr>
          <w:ilvl w:val="0"/>
          <w:numId w:val="29"/>
        </w:numPr>
        <w:spacing w:after="120" w:line="240" w:lineRule="auto"/>
        <w:jc w:val="both"/>
        <w:rPr>
          <w:sz w:val="24"/>
          <w:lang w:eastAsia="cs-CZ"/>
        </w:rPr>
      </w:pPr>
      <w:r w:rsidRPr="00107B66">
        <w:rPr>
          <w:sz w:val="24"/>
          <w:lang w:eastAsia="cs-CZ"/>
        </w:rPr>
        <w:t>příprava podkladů pro faktury u samoplátců</w:t>
      </w:r>
      <w:r>
        <w:rPr>
          <w:sz w:val="24"/>
          <w:lang w:eastAsia="cs-CZ"/>
        </w:rPr>
        <w:t>.</w:t>
      </w:r>
    </w:p>
    <w:p w:rsidR="00D4246B" w:rsidRPr="00107B66" w:rsidRDefault="00D4246B" w:rsidP="00D4246B">
      <w:pPr>
        <w:spacing w:after="120" w:line="240" w:lineRule="auto"/>
        <w:jc w:val="both"/>
        <w:rPr>
          <w:sz w:val="24"/>
          <w:lang w:eastAsia="cs-CZ"/>
        </w:rPr>
      </w:pPr>
      <w:r w:rsidRPr="00107B66">
        <w:rPr>
          <w:sz w:val="24"/>
          <w:lang w:eastAsia="cs-CZ"/>
        </w:rPr>
        <w:t>Dle pokynů pracovníka recepce se pacient přesune do vyhrazených prostor čekáren</w:t>
      </w:r>
      <w:r>
        <w:rPr>
          <w:sz w:val="24"/>
          <w:lang w:eastAsia="cs-CZ"/>
        </w:rPr>
        <w:t>:</w:t>
      </w:r>
    </w:p>
    <w:p w:rsidR="00D4246B" w:rsidRPr="00107B66" w:rsidRDefault="00D4246B" w:rsidP="00D4246B">
      <w:pPr>
        <w:pStyle w:val="Odstavecseseznamem"/>
        <w:numPr>
          <w:ilvl w:val="0"/>
          <w:numId w:val="30"/>
        </w:numPr>
        <w:spacing w:after="120" w:line="240" w:lineRule="auto"/>
        <w:jc w:val="both"/>
        <w:rPr>
          <w:sz w:val="24"/>
          <w:lang w:eastAsia="cs-CZ"/>
        </w:rPr>
      </w:pPr>
      <w:r w:rsidRPr="00107B66">
        <w:rPr>
          <w:sz w:val="24"/>
          <w:lang w:eastAsia="cs-CZ"/>
        </w:rPr>
        <w:t xml:space="preserve">čekárna pro pacienty odběrové místnosti </w:t>
      </w:r>
      <w:r>
        <w:rPr>
          <w:sz w:val="24"/>
          <w:lang w:eastAsia="cs-CZ"/>
        </w:rPr>
        <w:t xml:space="preserve">- </w:t>
      </w:r>
      <w:r w:rsidRPr="00107B66">
        <w:rPr>
          <w:sz w:val="24"/>
          <w:lang w:eastAsia="cs-CZ"/>
        </w:rPr>
        <w:t>cca 120-160 pacientů v průběhu 4 hodin v ranních a dopoledních hodinách</w:t>
      </w:r>
    </w:p>
    <w:p w:rsidR="00D4246B" w:rsidRPr="00107B66" w:rsidRDefault="00D4246B" w:rsidP="00D4246B">
      <w:pPr>
        <w:pStyle w:val="Odstavecseseznamem"/>
        <w:numPr>
          <w:ilvl w:val="0"/>
          <w:numId w:val="30"/>
        </w:numPr>
        <w:spacing w:after="120" w:line="240" w:lineRule="auto"/>
        <w:jc w:val="both"/>
        <w:rPr>
          <w:sz w:val="24"/>
          <w:lang w:eastAsia="cs-CZ"/>
        </w:rPr>
      </w:pPr>
      <w:r w:rsidRPr="00107B66">
        <w:rPr>
          <w:sz w:val="24"/>
          <w:lang w:eastAsia="cs-CZ"/>
        </w:rPr>
        <w:t xml:space="preserve">čekárna pro </w:t>
      </w:r>
      <w:proofErr w:type="spellStart"/>
      <w:r w:rsidRPr="00107B66">
        <w:rPr>
          <w:sz w:val="24"/>
          <w:lang w:eastAsia="cs-CZ"/>
        </w:rPr>
        <w:t>oGTT</w:t>
      </w:r>
      <w:proofErr w:type="spellEnd"/>
      <w:r>
        <w:rPr>
          <w:sz w:val="24"/>
          <w:lang w:eastAsia="cs-CZ"/>
        </w:rPr>
        <w:t xml:space="preserve"> (</w:t>
      </w:r>
      <w:r w:rsidRPr="000B0C0B">
        <w:rPr>
          <w:sz w:val="24"/>
          <w:lang w:eastAsia="cs-CZ"/>
        </w:rPr>
        <w:t>Orální glukózový toleranční test</w:t>
      </w:r>
      <w:r>
        <w:rPr>
          <w:sz w:val="24"/>
          <w:lang w:eastAsia="cs-CZ"/>
        </w:rPr>
        <w:t>)</w:t>
      </w:r>
      <w:r w:rsidRPr="00107B66">
        <w:rPr>
          <w:sz w:val="24"/>
          <w:lang w:eastAsia="cs-CZ"/>
        </w:rPr>
        <w:t xml:space="preserve"> - k provedení </w:t>
      </w:r>
      <w:proofErr w:type="spellStart"/>
      <w:r w:rsidRPr="00107B66">
        <w:rPr>
          <w:sz w:val="24"/>
          <w:lang w:eastAsia="cs-CZ"/>
        </w:rPr>
        <w:t>oGTT</w:t>
      </w:r>
      <w:proofErr w:type="spellEnd"/>
      <w:r w:rsidRPr="00107B66">
        <w:rPr>
          <w:sz w:val="24"/>
          <w:lang w:eastAsia="cs-CZ"/>
        </w:rPr>
        <w:t xml:space="preserve"> se vyžaduje setrvání vyšetřovaného (často těhotné) cca 2,5 hodiny v klidu, bez fyzické zátěže v prostorách čekárny, pod trvalým dohledem zdravotnického personálu (vliv na průběh vyšetření, možnost nevo</w:t>
      </w:r>
      <w:r>
        <w:rPr>
          <w:sz w:val="24"/>
          <w:lang w:eastAsia="cs-CZ"/>
        </w:rPr>
        <w:t>lnosti, zvracení apod.)</w:t>
      </w:r>
    </w:p>
    <w:p w:rsidR="00D4246B" w:rsidRPr="00107B66" w:rsidRDefault="00D4246B" w:rsidP="00D4246B">
      <w:pPr>
        <w:pStyle w:val="Odstavecseseznamem"/>
        <w:numPr>
          <w:ilvl w:val="0"/>
          <w:numId w:val="30"/>
        </w:numPr>
        <w:spacing w:after="120" w:line="240" w:lineRule="auto"/>
        <w:jc w:val="both"/>
        <w:rPr>
          <w:sz w:val="24"/>
          <w:lang w:eastAsia="cs-CZ"/>
        </w:rPr>
      </w:pPr>
      <w:r w:rsidRPr="00107B66">
        <w:rPr>
          <w:sz w:val="24"/>
          <w:lang w:eastAsia="cs-CZ"/>
        </w:rPr>
        <w:t>pacienti hematologické ambulance, především po podání transfuzí,</w:t>
      </w:r>
      <w:r>
        <w:rPr>
          <w:sz w:val="24"/>
          <w:lang w:eastAsia="cs-CZ"/>
        </w:rPr>
        <w:t xml:space="preserve"> vyžadují bezprostřední dohled.</w:t>
      </w:r>
    </w:p>
    <w:p w:rsidR="00D4246B" w:rsidRDefault="00D4246B" w:rsidP="00D4246B">
      <w:pPr>
        <w:spacing w:after="120" w:line="240" w:lineRule="auto"/>
        <w:jc w:val="both"/>
        <w:rPr>
          <w:sz w:val="24"/>
          <w:lang w:eastAsia="cs-CZ"/>
        </w:rPr>
      </w:pPr>
    </w:p>
    <w:p w:rsidR="00D4246B" w:rsidRPr="00AA54D0" w:rsidRDefault="00D4246B" w:rsidP="00D4246B">
      <w:pPr>
        <w:pStyle w:val="Nadpis4"/>
      </w:pPr>
      <w:bookmarkStart w:id="40" w:name="_Toc441689481"/>
      <w:r w:rsidRPr="00AA54D0">
        <w:t>Odběrové středisko</w:t>
      </w:r>
      <w:bookmarkEnd w:id="40"/>
    </w:p>
    <w:p w:rsidR="00D4246B" w:rsidRDefault="00D4246B" w:rsidP="00D4246B">
      <w:pPr>
        <w:spacing w:after="120" w:line="240" w:lineRule="auto"/>
        <w:jc w:val="both"/>
        <w:rPr>
          <w:sz w:val="24"/>
          <w:lang w:eastAsia="cs-CZ"/>
        </w:rPr>
      </w:pPr>
      <w:r w:rsidRPr="00AA54D0">
        <w:rPr>
          <w:sz w:val="24"/>
          <w:lang w:eastAsia="cs-CZ"/>
        </w:rPr>
        <w:t>Odběrové středisko zajišťuje odběry plné krve dobrovolných dárců</w:t>
      </w:r>
      <w:r w:rsidRPr="005718A5">
        <w:t xml:space="preserve"> </w:t>
      </w:r>
      <w:r w:rsidRPr="005718A5">
        <w:rPr>
          <w:sz w:val="24"/>
          <w:lang w:eastAsia="cs-CZ"/>
        </w:rPr>
        <w:t>krve pro zpracovatele TO FN Královské Vinohrady Praha = meziprodukt pro transfuzní přípravky pro ON Jičín a.s. a zpracovatele</w:t>
      </w:r>
      <w:r w:rsidRPr="00AA54D0">
        <w:rPr>
          <w:sz w:val="24"/>
          <w:lang w:eastAsia="cs-CZ"/>
        </w:rPr>
        <w:t>.</w:t>
      </w:r>
    </w:p>
    <w:p w:rsidR="00D4246B" w:rsidRDefault="00D4246B" w:rsidP="00D4246B">
      <w:pPr>
        <w:pStyle w:val="Text"/>
        <w:jc w:val="both"/>
      </w:pPr>
      <w:r>
        <w:rPr>
          <w:lang w:eastAsia="cs-CZ"/>
        </w:rPr>
        <w:t xml:space="preserve">Odběry plné krve budou probíhat v určené dny. Kdy je počítáno s cca </w:t>
      </w:r>
      <w:r>
        <w:t>padesáti dárci na jeden odběrový den, pobyt dárce na odběrovém středisku cca 1,5 hodiny.</w:t>
      </w:r>
    </w:p>
    <w:p w:rsidR="00D4246B" w:rsidRDefault="00D4246B" w:rsidP="00AA54D0">
      <w:pPr>
        <w:spacing w:after="120" w:line="240" w:lineRule="auto"/>
        <w:jc w:val="both"/>
        <w:rPr>
          <w:sz w:val="24"/>
          <w:lang w:eastAsia="cs-CZ"/>
        </w:rPr>
      </w:pPr>
    </w:p>
    <w:p w:rsidR="00D4246B" w:rsidRDefault="007A6BA2" w:rsidP="00D4246B">
      <w:pPr>
        <w:pStyle w:val="Nadpis4"/>
      </w:pPr>
      <w:r>
        <w:t>Klinická část</w:t>
      </w:r>
    </w:p>
    <w:p w:rsidR="00AA54D0" w:rsidRPr="00AA54D0" w:rsidRDefault="00AA54D0" w:rsidP="00F5793C">
      <w:pPr>
        <w:pStyle w:val="Nadpis5"/>
      </w:pPr>
      <w:bookmarkStart w:id="41" w:name="_Toc441689482"/>
      <w:r w:rsidRPr="00AA54D0">
        <w:t>Hematologická ambulance</w:t>
      </w:r>
      <w:bookmarkEnd w:id="41"/>
    </w:p>
    <w:p w:rsidR="00AA54D0" w:rsidRPr="00AA54D0" w:rsidRDefault="00AA54D0" w:rsidP="00AA54D0">
      <w:pPr>
        <w:spacing w:after="120" w:line="240" w:lineRule="auto"/>
        <w:jc w:val="both"/>
        <w:rPr>
          <w:sz w:val="24"/>
          <w:lang w:eastAsia="cs-CZ"/>
        </w:rPr>
      </w:pPr>
      <w:r w:rsidRPr="00AA54D0">
        <w:rPr>
          <w:sz w:val="24"/>
          <w:lang w:eastAsia="cs-CZ"/>
        </w:rPr>
        <w:t xml:space="preserve">Ambulance slouží pro diagnostiku, léčení a sledování pacientů s krevními chorobami, tj. s onemocněním červených či bílých krvinek, krevních destiček, s poruchami krevního srážení, s onemocněním lymfatických uzlin, s </w:t>
      </w:r>
      <w:proofErr w:type="spellStart"/>
      <w:r w:rsidRPr="00AA54D0">
        <w:rPr>
          <w:sz w:val="24"/>
          <w:lang w:eastAsia="cs-CZ"/>
        </w:rPr>
        <w:t>paraproteinemiemi</w:t>
      </w:r>
      <w:proofErr w:type="spellEnd"/>
      <w:r w:rsidRPr="00AA54D0">
        <w:rPr>
          <w:sz w:val="24"/>
          <w:lang w:eastAsia="cs-CZ"/>
        </w:rPr>
        <w:t xml:space="preserve"> (abnormální bílkoviny) apod.</w:t>
      </w:r>
    </w:p>
    <w:p w:rsidR="00AA54D0" w:rsidRDefault="00AA54D0" w:rsidP="00AA54D0">
      <w:pPr>
        <w:spacing w:after="120" w:line="240" w:lineRule="auto"/>
        <w:jc w:val="both"/>
        <w:rPr>
          <w:sz w:val="24"/>
          <w:lang w:eastAsia="cs-CZ"/>
        </w:rPr>
      </w:pPr>
      <w:r w:rsidRPr="00AA54D0">
        <w:rPr>
          <w:sz w:val="24"/>
          <w:lang w:eastAsia="cs-CZ"/>
        </w:rPr>
        <w:t>Provádějí se zde odběry vzorků krve, kostní dřeně, ambulantní podání transfuzí, krevních derivátů u hematologických pacientů.</w:t>
      </w:r>
    </w:p>
    <w:p w:rsidR="00AD7344" w:rsidRPr="00AA54D0" w:rsidRDefault="00D4246B" w:rsidP="00D4246B">
      <w:pPr>
        <w:pStyle w:val="Nadpis5"/>
      </w:pPr>
      <w:proofErr w:type="spellStart"/>
      <w:r>
        <w:t>D</w:t>
      </w:r>
      <w:r w:rsidR="00AD7344" w:rsidRPr="00AA54D0">
        <w:t>ietologická</w:t>
      </w:r>
      <w:proofErr w:type="spellEnd"/>
      <w:r w:rsidR="00AD7344" w:rsidRPr="00AA54D0">
        <w:t xml:space="preserve"> poradna</w:t>
      </w:r>
    </w:p>
    <w:p w:rsidR="00D4246B" w:rsidRPr="00D4246B" w:rsidRDefault="00D4246B" w:rsidP="00D4246B">
      <w:pPr>
        <w:spacing w:after="120" w:line="240" w:lineRule="auto"/>
        <w:jc w:val="both"/>
        <w:rPr>
          <w:sz w:val="24"/>
          <w:lang w:eastAsia="cs-CZ"/>
        </w:rPr>
      </w:pPr>
      <w:proofErr w:type="spellStart"/>
      <w:r w:rsidRPr="00D4246B">
        <w:rPr>
          <w:sz w:val="24"/>
          <w:lang w:eastAsia="cs-CZ"/>
        </w:rPr>
        <w:t>Dietologická</w:t>
      </w:r>
      <w:proofErr w:type="spellEnd"/>
      <w:r w:rsidRPr="00D4246B">
        <w:rPr>
          <w:sz w:val="24"/>
          <w:lang w:eastAsia="cs-CZ"/>
        </w:rPr>
        <w:t xml:space="preserve"> poradna zajišťuje vyšetření a návrhy dietních opatření v oblasti stravování.</w:t>
      </w:r>
    </w:p>
    <w:p w:rsidR="00AD7344" w:rsidRPr="00AA54D0" w:rsidRDefault="00D4246B" w:rsidP="00D4246B">
      <w:pPr>
        <w:pStyle w:val="Nadpis5"/>
      </w:pPr>
      <w:r>
        <w:t>Metabolická ambulance</w:t>
      </w:r>
    </w:p>
    <w:p w:rsidR="00AD7344" w:rsidRPr="00AA54D0" w:rsidRDefault="00AD7344" w:rsidP="00AD7344">
      <w:pPr>
        <w:spacing w:after="120" w:line="240" w:lineRule="auto"/>
        <w:jc w:val="both"/>
        <w:rPr>
          <w:sz w:val="24"/>
          <w:lang w:eastAsia="cs-CZ"/>
        </w:rPr>
      </w:pPr>
      <w:r w:rsidRPr="00AA54D0">
        <w:rPr>
          <w:sz w:val="24"/>
          <w:lang w:eastAsia="cs-CZ"/>
        </w:rPr>
        <w:t xml:space="preserve">Metabolická </w:t>
      </w:r>
      <w:r w:rsidR="007E10F8">
        <w:rPr>
          <w:sz w:val="24"/>
          <w:lang w:eastAsia="cs-CZ"/>
        </w:rPr>
        <w:t>ambulance</w:t>
      </w:r>
      <w:r w:rsidR="00D4246B">
        <w:rPr>
          <w:sz w:val="24"/>
          <w:lang w:eastAsia="cs-CZ"/>
        </w:rPr>
        <w:t>/</w:t>
      </w:r>
      <w:r w:rsidRPr="00AA54D0">
        <w:rPr>
          <w:sz w:val="24"/>
          <w:lang w:eastAsia="cs-CZ"/>
        </w:rPr>
        <w:t xml:space="preserve">poradna je specializované pracoviště pro diagnostiku a léčbu metabolických poruch zejména </w:t>
      </w:r>
      <w:proofErr w:type="spellStart"/>
      <w:r w:rsidRPr="00AA54D0">
        <w:rPr>
          <w:sz w:val="24"/>
          <w:lang w:eastAsia="cs-CZ"/>
        </w:rPr>
        <w:t>hyperlipoproteinémií</w:t>
      </w:r>
      <w:proofErr w:type="spellEnd"/>
      <w:r w:rsidRPr="00AA54D0">
        <w:rPr>
          <w:sz w:val="24"/>
          <w:lang w:eastAsia="cs-CZ"/>
        </w:rPr>
        <w:t xml:space="preserve"> u dospělých. Je zaměřená i na závažné geneticky podmíněné poruchy lipidového metabolismu.</w:t>
      </w:r>
    </w:p>
    <w:p w:rsidR="00AD7344" w:rsidRDefault="00AD7344" w:rsidP="00AA54D0">
      <w:pPr>
        <w:spacing w:after="120" w:line="240" w:lineRule="auto"/>
        <w:jc w:val="both"/>
        <w:rPr>
          <w:sz w:val="24"/>
          <w:lang w:eastAsia="cs-CZ"/>
        </w:rPr>
      </w:pPr>
    </w:p>
    <w:p w:rsidR="006731FA" w:rsidRDefault="00D83FE1" w:rsidP="00D83FE1">
      <w:pPr>
        <w:pStyle w:val="Nadpis30"/>
      </w:pPr>
      <w:bookmarkStart w:id="42" w:name="_Toc478021780"/>
      <w:r>
        <w:lastRenderedPageBreak/>
        <w:t>Obecné ambulance</w:t>
      </w:r>
      <w:bookmarkEnd w:id="42"/>
    </w:p>
    <w:p w:rsidR="00D83FE1" w:rsidRDefault="00D83FE1" w:rsidP="00D83FE1">
      <w:pPr>
        <w:spacing w:after="120" w:line="240" w:lineRule="auto"/>
        <w:jc w:val="both"/>
        <w:rPr>
          <w:sz w:val="24"/>
          <w:lang w:eastAsia="cs-CZ"/>
        </w:rPr>
      </w:pPr>
      <w:r>
        <w:rPr>
          <w:sz w:val="24"/>
          <w:lang w:eastAsia="cs-CZ"/>
        </w:rPr>
        <w:t>V obecných ambulancích budou</w:t>
      </w:r>
      <w:r w:rsidRPr="00D83FE1">
        <w:rPr>
          <w:sz w:val="24"/>
          <w:lang w:eastAsia="cs-CZ"/>
        </w:rPr>
        <w:t xml:space="preserve"> ošetřováni ambulantní pacienti a provád</w:t>
      </w:r>
      <w:r>
        <w:rPr>
          <w:sz w:val="24"/>
          <w:lang w:eastAsia="cs-CZ"/>
        </w:rPr>
        <w:t>ěno</w:t>
      </w:r>
      <w:r w:rsidRPr="00D83FE1">
        <w:rPr>
          <w:sz w:val="24"/>
          <w:lang w:eastAsia="cs-CZ"/>
        </w:rPr>
        <w:t xml:space="preserve"> EKG pro potřeby jiných lůžkových oddělení v nemocnici.</w:t>
      </w:r>
      <w:r>
        <w:rPr>
          <w:sz w:val="24"/>
          <w:lang w:eastAsia="cs-CZ"/>
        </w:rPr>
        <w:t xml:space="preserve"> Budou zde prováděny </w:t>
      </w:r>
      <w:r w:rsidRPr="00D83FE1">
        <w:rPr>
          <w:sz w:val="24"/>
          <w:lang w:eastAsia="cs-CZ"/>
        </w:rPr>
        <w:t>indikace laboratorních vyšetření</w:t>
      </w:r>
      <w:r>
        <w:rPr>
          <w:sz w:val="24"/>
          <w:lang w:eastAsia="cs-CZ"/>
        </w:rPr>
        <w:t xml:space="preserve"> z</w:t>
      </w:r>
      <w:r w:rsidRPr="00D83FE1">
        <w:rPr>
          <w:sz w:val="24"/>
          <w:lang w:eastAsia="cs-CZ"/>
        </w:rPr>
        <w:t xml:space="preserve"> krevní</w:t>
      </w:r>
      <w:r>
        <w:rPr>
          <w:sz w:val="24"/>
          <w:lang w:eastAsia="cs-CZ"/>
        </w:rPr>
        <w:t>ch</w:t>
      </w:r>
      <w:r w:rsidRPr="00D83FE1">
        <w:rPr>
          <w:sz w:val="24"/>
          <w:lang w:eastAsia="cs-CZ"/>
        </w:rPr>
        <w:t xml:space="preserve"> odběr</w:t>
      </w:r>
      <w:r>
        <w:rPr>
          <w:sz w:val="24"/>
          <w:lang w:eastAsia="cs-CZ"/>
        </w:rPr>
        <w:t>ů</w:t>
      </w:r>
      <w:r w:rsidRPr="00D83FE1">
        <w:rPr>
          <w:sz w:val="24"/>
          <w:lang w:eastAsia="cs-CZ"/>
        </w:rPr>
        <w:t xml:space="preserve"> ke stanovení funkce ledvin, jater, štítné žlázy, hladiny minerálů, krevní obraz, rozbor moči, kostní enzymy</w:t>
      </w:r>
      <w:r>
        <w:rPr>
          <w:sz w:val="24"/>
          <w:lang w:eastAsia="cs-CZ"/>
        </w:rPr>
        <w:t>. H</w:t>
      </w:r>
      <w:r w:rsidRPr="00D83FE1">
        <w:rPr>
          <w:sz w:val="24"/>
          <w:lang w:eastAsia="cs-CZ"/>
        </w:rPr>
        <w:t xml:space="preserve">odnocení vyšetření ve spolupráci s </w:t>
      </w:r>
      <w:r w:rsidR="00FE5479">
        <w:rPr>
          <w:sz w:val="24"/>
          <w:lang w:eastAsia="cs-CZ"/>
        </w:rPr>
        <w:t>příslušným</w:t>
      </w:r>
      <w:r w:rsidR="00FE5479" w:rsidRPr="00D83FE1">
        <w:rPr>
          <w:sz w:val="24"/>
          <w:lang w:eastAsia="cs-CZ"/>
        </w:rPr>
        <w:t xml:space="preserve"> </w:t>
      </w:r>
      <w:r w:rsidRPr="00D83FE1">
        <w:rPr>
          <w:sz w:val="24"/>
          <w:lang w:eastAsia="cs-CZ"/>
        </w:rPr>
        <w:t>oddělením</w:t>
      </w:r>
      <w:r>
        <w:rPr>
          <w:sz w:val="24"/>
          <w:lang w:eastAsia="cs-CZ"/>
        </w:rPr>
        <w:t xml:space="preserve"> a sledování zdravotního stavu pacientů.</w:t>
      </w:r>
    </w:p>
    <w:p w:rsidR="00D83FE1" w:rsidRPr="00D83FE1" w:rsidRDefault="00D83FE1" w:rsidP="00D83FE1">
      <w:pPr>
        <w:spacing w:after="120" w:line="240" w:lineRule="auto"/>
        <w:jc w:val="both"/>
        <w:rPr>
          <w:sz w:val="24"/>
          <w:lang w:eastAsia="cs-CZ"/>
        </w:rPr>
      </w:pPr>
    </w:p>
    <w:p w:rsidR="00AA54D0" w:rsidRPr="00AA54D0" w:rsidRDefault="00AA54D0" w:rsidP="00F5793C">
      <w:pPr>
        <w:pStyle w:val="Nadpis30"/>
      </w:pPr>
      <w:bookmarkStart w:id="43" w:name="_Toc441689483"/>
      <w:bookmarkStart w:id="44" w:name="_Toc478021781"/>
      <w:r w:rsidRPr="00AA54D0">
        <w:t>Hemodialyzační středisko</w:t>
      </w:r>
      <w:bookmarkEnd w:id="43"/>
      <w:bookmarkEnd w:id="44"/>
    </w:p>
    <w:p w:rsidR="00AA54D0" w:rsidRPr="00AA54D0" w:rsidRDefault="00AA54D0" w:rsidP="00AA54D0">
      <w:pPr>
        <w:spacing w:after="120" w:line="240" w:lineRule="auto"/>
        <w:jc w:val="both"/>
        <w:rPr>
          <w:sz w:val="24"/>
          <w:lang w:eastAsia="cs-CZ"/>
        </w:rPr>
      </w:pPr>
      <w:r w:rsidRPr="00AA54D0">
        <w:rPr>
          <w:sz w:val="24"/>
          <w:lang w:eastAsia="cs-CZ"/>
        </w:rPr>
        <w:t xml:space="preserve">Oddělení se stará o pacienty se selháním ledvin, provádí dialýzy a </w:t>
      </w:r>
      <w:proofErr w:type="spellStart"/>
      <w:r w:rsidRPr="00AA54D0">
        <w:rPr>
          <w:sz w:val="24"/>
          <w:lang w:eastAsia="cs-CZ"/>
        </w:rPr>
        <w:t>hemodiafiltrace</w:t>
      </w:r>
      <w:proofErr w:type="spellEnd"/>
      <w:r w:rsidRPr="00AA54D0">
        <w:rPr>
          <w:sz w:val="24"/>
          <w:lang w:eastAsia="cs-CZ"/>
        </w:rPr>
        <w:t xml:space="preserve">. Zabezpečuje léčbu </w:t>
      </w:r>
      <w:proofErr w:type="spellStart"/>
      <w:r w:rsidRPr="00AA54D0">
        <w:rPr>
          <w:sz w:val="24"/>
          <w:lang w:eastAsia="cs-CZ"/>
        </w:rPr>
        <w:t>hemoperfuzí</w:t>
      </w:r>
      <w:proofErr w:type="spellEnd"/>
      <w:r w:rsidRPr="00AA54D0">
        <w:rPr>
          <w:sz w:val="24"/>
          <w:lang w:eastAsia="cs-CZ"/>
        </w:rPr>
        <w:t xml:space="preserve"> u vybraných druhů otrav ve spolupráci s lůžkovým ARO. Dále se zde provádí peritoneální dialýza.</w:t>
      </w:r>
      <w:r w:rsidR="00273793">
        <w:rPr>
          <w:sz w:val="24"/>
          <w:lang w:eastAsia="cs-CZ"/>
        </w:rPr>
        <w:t xml:space="preserve"> </w:t>
      </w:r>
      <w:r w:rsidRPr="00AA54D0">
        <w:rPr>
          <w:sz w:val="24"/>
          <w:lang w:eastAsia="cs-CZ"/>
        </w:rPr>
        <w:t xml:space="preserve">Oddělení pracuje ve </w:t>
      </w:r>
      <w:r w:rsidR="006731FA" w:rsidRPr="006731FA">
        <w:rPr>
          <w:sz w:val="24"/>
          <w:lang w:eastAsia="cs-CZ"/>
        </w:rPr>
        <w:t>2</w:t>
      </w:r>
      <w:r w:rsidRPr="00AA54D0">
        <w:rPr>
          <w:sz w:val="24"/>
          <w:lang w:eastAsia="cs-CZ"/>
        </w:rPr>
        <w:t xml:space="preserve"> směnách.</w:t>
      </w:r>
    </w:p>
    <w:p w:rsidR="00AA54D0" w:rsidRPr="00AA54D0" w:rsidRDefault="00AA54D0" w:rsidP="00F5793C">
      <w:pPr>
        <w:pStyle w:val="Nadpis4"/>
      </w:pPr>
      <w:bookmarkStart w:id="45" w:name="_Toc441689484"/>
      <w:r w:rsidRPr="00AA54D0">
        <w:t>Nefrologická ambulance</w:t>
      </w:r>
      <w:bookmarkEnd w:id="45"/>
    </w:p>
    <w:p w:rsidR="00AA54D0" w:rsidRDefault="00AA54D0" w:rsidP="00AA54D0">
      <w:pPr>
        <w:spacing w:after="120" w:line="240" w:lineRule="auto"/>
        <w:jc w:val="both"/>
        <w:rPr>
          <w:sz w:val="24"/>
        </w:rPr>
      </w:pPr>
      <w:proofErr w:type="spellStart"/>
      <w:r w:rsidRPr="00AA54D0">
        <w:rPr>
          <w:sz w:val="24"/>
          <w:lang w:eastAsia="cs-CZ"/>
        </w:rPr>
        <w:t>Nefrologické</w:t>
      </w:r>
      <w:proofErr w:type="spellEnd"/>
      <w:r w:rsidRPr="00AA54D0">
        <w:rPr>
          <w:sz w:val="24"/>
          <w:lang w:eastAsia="cs-CZ"/>
        </w:rPr>
        <w:t xml:space="preserve"> ambulance poskytuje diagnostiku a ambulantní léčbu onemocnění ledvin v celé šíři, dispenzární péči o pacienty s nedostatečností ledvin i s pokročilým selháním ledvin v </w:t>
      </w:r>
      <w:proofErr w:type="spellStart"/>
      <w:r w:rsidRPr="00AA54D0">
        <w:rPr>
          <w:sz w:val="24"/>
          <w:lang w:eastAsia="cs-CZ"/>
        </w:rPr>
        <w:t>predialyzační</w:t>
      </w:r>
      <w:proofErr w:type="spellEnd"/>
      <w:r w:rsidRPr="00AA54D0">
        <w:rPr>
          <w:sz w:val="24"/>
          <w:lang w:eastAsia="cs-CZ"/>
        </w:rPr>
        <w:t xml:space="preserve"> fázi, přípravu na dialyzační léčení a k zařazení do listiny čekatelů transplantace ledvin. Provádí i d</w:t>
      </w:r>
      <w:r w:rsidRPr="00AA54D0">
        <w:rPr>
          <w:sz w:val="24"/>
        </w:rPr>
        <w:t>alší činnosti, které s diagnostikou, prevencí a léčbou nemocí ledvin souvisejí.</w:t>
      </w:r>
    </w:p>
    <w:p w:rsidR="00F5793C" w:rsidRPr="00AA54D0" w:rsidRDefault="00F5793C" w:rsidP="00AA54D0">
      <w:pPr>
        <w:spacing w:after="120" w:line="240" w:lineRule="auto"/>
        <w:jc w:val="both"/>
        <w:rPr>
          <w:sz w:val="24"/>
          <w:lang w:eastAsia="cs-CZ"/>
        </w:rPr>
      </w:pPr>
    </w:p>
    <w:p w:rsidR="00AA54D0" w:rsidRPr="00AA54D0" w:rsidRDefault="00AA54D0" w:rsidP="00F5793C">
      <w:pPr>
        <w:pStyle w:val="Nadpis30"/>
      </w:pPr>
      <w:bookmarkStart w:id="46" w:name="_Toc441689485"/>
      <w:bookmarkStart w:id="47" w:name="_Toc478021782"/>
      <w:r w:rsidRPr="00AA54D0">
        <w:t>Onkologie</w:t>
      </w:r>
      <w:bookmarkEnd w:id="46"/>
      <w:bookmarkEnd w:id="47"/>
    </w:p>
    <w:p w:rsidR="00AA54D0" w:rsidRPr="00AA54D0" w:rsidRDefault="00AA54D0" w:rsidP="00AA54D0">
      <w:pPr>
        <w:spacing w:after="120" w:line="240" w:lineRule="auto"/>
        <w:jc w:val="both"/>
        <w:rPr>
          <w:sz w:val="24"/>
          <w:lang w:eastAsia="cs-CZ"/>
        </w:rPr>
      </w:pPr>
      <w:r w:rsidRPr="00AA54D0">
        <w:rPr>
          <w:sz w:val="24"/>
          <w:lang w:eastAsia="cs-CZ"/>
        </w:rPr>
        <w:t>Oddělení radiační a klinické onkologie zajišťuje kompletní onkologickou péči ve stacionáři s ambulancemi radiační a klinické onkologie.</w:t>
      </w:r>
    </w:p>
    <w:p w:rsidR="00AA54D0" w:rsidRPr="00AA54D0" w:rsidRDefault="00AA54D0" w:rsidP="00AA54D0">
      <w:pPr>
        <w:spacing w:after="120" w:line="240" w:lineRule="auto"/>
        <w:jc w:val="both"/>
        <w:rPr>
          <w:sz w:val="24"/>
          <w:lang w:eastAsia="cs-CZ"/>
        </w:rPr>
      </w:pPr>
      <w:r w:rsidRPr="00AA54D0">
        <w:rPr>
          <w:sz w:val="24"/>
          <w:lang w:eastAsia="cs-CZ"/>
        </w:rPr>
        <w:t>Ozařovny jsou umístěny v pavilonu radiodiagnostiky</w:t>
      </w:r>
      <w:r w:rsidR="00D67251" w:rsidRPr="00D67251">
        <w:rPr>
          <w:sz w:val="24"/>
          <w:lang w:eastAsia="cs-CZ"/>
        </w:rPr>
        <w:t xml:space="preserve"> a nebudou přesouvány do nového pavilonu A</w:t>
      </w:r>
      <w:r w:rsidRPr="00AA54D0">
        <w:rPr>
          <w:sz w:val="24"/>
          <w:lang w:eastAsia="cs-CZ"/>
        </w:rPr>
        <w:t>.</w:t>
      </w:r>
    </w:p>
    <w:p w:rsidR="00AA54D0" w:rsidRPr="00AA54D0" w:rsidRDefault="00AA54D0" w:rsidP="00AA54D0">
      <w:pPr>
        <w:spacing w:after="120" w:line="240" w:lineRule="auto"/>
        <w:jc w:val="both"/>
        <w:rPr>
          <w:sz w:val="24"/>
          <w:lang w:eastAsia="cs-CZ"/>
        </w:rPr>
      </w:pPr>
      <w:r w:rsidRPr="00AA54D0">
        <w:rPr>
          <w:sz w:val="24"/>
          <w:lang w:eastAsia="cs-CZ"/>
        </w:rPr>
        <w:t xml:space="preserve">V ambulanci klinické onkologie se provádí </w:t>
      </w:r>
      <w:proofErr w:type="spellStart"/>
      <w:r w:rsidRPr="00AA54D0">
        <w:rPr>
          <w:sz w:val="24"/>
          <w:lang w:eastAsia="cs-CZ"/>
        </w:rPr>
        <w:t>neoadjuvantní</w:t>
      </w:r>
      <w:proofErr w:type="spellEnd"/>
      <w:r w:rsidRPr="00AA54D0">
        <w:rPr>
          <w:sz w:val="24"/>
          <w:lang w:eastAsia="cs-CZ"/>
        </w:rPr>
        <w:t>, adjuvantní a paliativní systémová léčba, používají se chemoterapeutické režimy, imunoterapie i hormonální léčba.</w:t>
      </w:r>
    </w:p>
    <w:p w:rsidR="00AA54D0" w:rsidRPr="00AA54D0" w:rsidRDefault="00AA54D0" w:rsidP="00AA54D0">
      <w:pPr>
        <w:spacing w:after="120" w:line="240" w:lineRule="auto"/>
        <w:jc w:val="both"/>
        <w:rPr>
          <w:sz w:val="24"/>
          <w:lang w:eastAsia="cs-CZ"/>
        </w:rPr>
      </w:pPr>
      <w:r w:rsidRPr="00AA54D0">
        <w:rPr>
          <w:sz w:val="24"/>
          <w:lang w:eastAsia="cs-CZ"/>
        </w:rPr>
        <w:t xml:space="preserve">V ambulanci radiační onkologie </w:t>
      </w:r>
      <w:r w:rsidR="00D67251">
        <w:rPr>
          <w:sz w:val="24"/>
          <w:lang w:eastAsia="cs-CZ"/>
        </w:rPr>
        <w:t xml:space="preserve">(je součástí jiného pavilónu) </w:t>
      </w:r>
      <w:r w:rsidRPr="00AA54D0">
        <w:rPr>
          <w:sz w:val="24"/>
          <w:lang w:eastAsia="cs-CZ"/>
        </w:rPr>
        <w:t>lékaři indikují léčbu zářením, určují, kteří z pacientů mohou tuto léčbu podstoupit a kteří musí být odesláni na pracoviště vybavené lineárním urychlovačem.</w:t>
      </w:r>
    </w:p>
    <w:p w:rsidR="00AA54D0" w:rsidRPr="00AA54D0" w:rsidRDefault="00AA54D0" w:rsidP="00AA54D0">
      <w:pPr>
        <w:spacing w:after="120" w:line="240" w:lineRule="auto"/>
        <w:jc w:val="both"/>
        <w:rPr>
          <w:sz w:val="24"/>
          <w:lang w:eastAsia="cs-CZ"/>
        </w:rPr>
      </w:pPr>
      <w:r w:rsidRPr="00AA54D0">
        <w:rPr>
          <w:sz w:val="24"/>
          <w:lang w:eastAsia="cs-CZ"/>
        </w:rPr>
        <w:t>Stacionář je samostatnou částí ambulantního provozu, kde v pravidelných časových intervalech pacient absolvuje plánovanou léčbu, nejčastěji chemoterapii. Stacionář je vybaven polohovacími lůžky a křesly, na kterých léčba probíhá. Chemoterapie se nejčastěji podává do těla nitrožilními infuzemi.</w:t>
      </w:r>
    </w:p>
    <w:p w:rsidR="00AA54D0" w:rsidRPr="00AA54D0" w:rsidRDefault="00B011F1" w:rsidP="00AA54D0">
      <w:pPr>
        <w:spacing w:after="120" w:line="240" w:lineRule="auto"/>
        <w:jc w:val="both"/>
        <w:rPr>
          <w:sz w:val="24"/>
          <w:lang w:eastAsia="cs-CZ"/>
        </w:rPr>
      </w:pPr>
      <w:r w:rsidRPr="00AA54D0">
        <w:rPr>
          <w:sz w:val="24"/>
          <w:lang w:eastAsia="cs-CZ"/>
        </w:rPr>
        <w:t>Lůžkové oddělení je v jiném pavilonu</w:t>
      </w:r>
      <w:r>
        <w:rPr>
          <w:sz w:val="24"/>
          <w:lang w:eastAsia="cs-CZ"/>
        </w:rPr>
        <w:t>, kde</w:t>
      </w:r>
      <w:r w:rsidR="00AA54D0" w:rsidRPr="00AA54D0">
        <w:rPr>
          <w:sz w:val="24"/>
          <w:lang w:eastAsia="cs-CZ"/>
        </w:rPr>
        <w:t xml:space="preserve"> se provádí především krátkodobé hospitalizace k realizaci vícedenní nebo komplikované chemoterapie, kterou není možno podat ambulantním způsobem, nebo k provedení vyšetřovacího programu. </w:t>
      </w:r>
    </w:p>
    <w:p w:rsidR="000A6533" w:rsidRPr="002A4574" w:rsidRDefault="000A6533" w:rsidP="0012102F">
      <w:pPr>
        <w:pStyle w:val="Text"/>
        <w:jc w:val="both"/>
      </w:pPr>
    </w:p>
    <w:p w:rsidR="002A4574" w:rsidRPr="002A4574" w:rsidRDefault="002A4574" w:rsidP="00F342CF">
      <w:pPr>
        <w:pStyle w:val="Nadpis2"/>
      </w:pPr>
      <w:bookmarkStart w:id="48" w:name="_Toc373213896"/>
      <w:bookmarkStart w:id="49" w:name="_Toc451757439"/>
      <w:bookmarkStart w:id="50" w:name="_Toc478021783"/>
      <w:r w:rsidRPr="002A4574">
        <w:t xml:space="preserve">popis </w:t>
      </w:r>
      <w:bookmarkEnd w:id="48"/>
      <w:bookmarkEnd w:id="49"/>
      <w:r w:rsidR="0041573D" w:rsidRPr="002A4574">
        <w:t>TECHNOLOGI</w:t>
      </w:r>
      <w:r w:rsidR="00AA54D0">
        <w:t>ckého vybavení</w:t>
      </w:r>
      <w:bookmarkEnd w:id="50"/>
    </w:p>
    <w:p w:rsidR="00D67251" w:rsidRDefault="00D67251" w:rsidP="00D67251">
      <w:pPr>
        <w:pStyle w:val="Text"/>
        <w:jc w:val="both"/>
      </w:pPr>
      <w:r>
        <w:t>Dle charakteru se zařízení dělí:</w:t>
      </w:r>
    </w:p>
    <w:p w:rsidR="004419F7" w:rsidRDefault="004419F7" w:rsidP="004419F7">
      <w:pPr>
        <w:pStyle w:val="Text"/>
        <w:numPr>
          <w:ilvl w:val="0"/>
          <w:numId w:val="21"/>
        </w:numPr>
        <w:jc w:val="both"/>
      </w:pPr>
      <w:r w:rsidRPr="004C368D">
        <w:rPr>
          <w:u w:val="single"/>
        </w:rPr>
        <w:t>Technologie spojená se stavbou</w:t>
      </w:r>
      <w:r>
        <w:t>. Montované zařízení a přístroje s přípravnou montáží dle detailních výkresů v prováděcí dokumentaci. K této přístrojové technice nebo zařízení bude přiložen příslušný montážní výkres s přesnými požadavky na dimenze a rozteče přívodů. Příprava vývodů a požadavky na kvalitu médií musí být v souladu s požadavky na detailním výkrese a dle příslušných ČSN.</w:t>
      </w:r>
    </w:p>
    <w:p w:rsidR="00D67251" w:rsidRDefault="004419F7" w:rsidP="00A77A30">
      <w:pPr>
        <w:pStyle w:val="Text"/>
        <w:numPr>
          <w:ilvl w:val="0"/>
          <w:numId w:val="21"/>
        </w:numPr>
        <w:jc w:val="both"/>
      </w:pPr>
      <w:r w:rsidRPr="004419F7">
        <w:rPr>
          <w:u w:val="single"/>
        </w:rPr>
        <w:t>Technologie volně stojící nebo s volným připojením na média</w:t>
      </w:r>
      <w:r>
        <w:t>. Zdravotnický mobiliář</w:t>
      </w:r>
      <w:r w:rsidR="00D67251">
        <w:t xml:space="preserve"> a přístrojové vybavení s možností připojení na el</w:t>
      </w:r>
      <w:r>
        <w:t>ektrickou / datovou</w:t>
      </w:r>
      <w:r w:rsidR="00D67251">
        <w:t xml:space="preserve"> zásuvku, eventuálně hadicí na rozvod médií. Přívody jsou popsány na výkrese.</w:t>
      </w:r>
    </w:p>
    <w:p w:rsidR="004C368D" w:rsidRDefault="004C368D" w:rsidP="004C368D">
      <w:pPr>
        <w:pStyle w:val="Text"/>
        <w:numPr>
          <w:ilvl w:val="0"/>
          <w:numId w:val="21"/>
        </w:numPr>
        <w:jc w:val="both"/>
      </w:pPr>
      <w:r>
        <w:rPr>
          <w:u w:val="single"/>
        </w:rPr>
        <w:lastRenderedPageBreak/>
        <w:t>Nábytek</w:t>
      </w:r>
      <w:r w:rsidRPr="004C368D">
        <w:rPr>
          <w:u w:val="single"/>
        </w:rPr>
        <w:t xml:space="preserve"> spojen</w:t>
      </w:r>
      <w:r>
        <w:rPr>
          <w:u w:val="single"/>
        </w:rPr>
        <w:t>ý</w:t>
      </w:r>
      <w:r w:rsidRPr="004C368D">
        <w:rPr>
          <w:u w:val="single"/>
        </w:rPr>
        <w:t xml:space="preserve"> se stavbou</w:t>
      </w:r>
      <w:r>
        <w:t>. Montovaný nábytek (komerční, zdravotnický, laboratorní) s montáží dle detailních výkresů v prováděcí dokumentaci. K tomuto nábytku bude přiložen příslušný montážní výkres s přesnými požadavky na kotvení a umístění přívodů. Příprava vývodů a požadavky na kvalitu médií musí být v souladu s požadavky na detailním výkrese a dle příslušných ČSN.</w:t>
      </w:r>
    </w:p>
    <w:p w:rsidR="004419F7" w:rsidRDefault="004419F7" w:rsidP="004419F7">
      <w:pPr>
        <w:pStyle w:val="Text"/>
        <w:numPr>
          <w:ilvl w:val="0"/>
          <w:numId w:val="21"/>
        </w:numPr>
        <w:jc w:val="both"/>
      </w:pPr>
      <w:r w:rsidRPr="004419F7">
        <w:rPr>
          <w:u w:val="single"/>
        </w:rPr>
        <w:t>Nábytek volně stojící</w:t>
      </w:r>
      <w:r>
        <w:t xml:space="preserve"> bez nároků na energie (komerční, zdravotnický, laboratorní).</w:t>
      </w:r>
    </w:p>
    <w:p w:rsidR="002A4574" w:rsidRDefault="00A77A30" w:rsidP="00A77A30">
      <w:pPr>
        <w:pStyle w:val="Text"/>
        <w:numPr>
          <w:ilvl w:val="0"/>
          <w:numId w:val="21"/>
        </w:numPr>
        <w:jc w:val="both"/>
      </w:pPr>
      <w:r w:rsidRPr="00A77A30">
        <w:rPr>
          <w:u w:val="single"/>
        </w:rPr>
        <w:t>Sanita spojena se stavbou a napojená na média</w:t>
      </w:r>
      <w:r>
        <w:t>. S</w:t>
      </w:r>
      <w:r w:rsidR="00D67251">
        <w:t xml:space="preserve">anitární keramika včetně armatur je </w:t>
      </w:r>
      <w:r>
        <w:t>s</w:t>
      </w:r>
      <w:r w:rsidR="00D67251">
        <w:t>oučástí stavebního projektu</w:t>
      </w:r>
      <w:r>
        <w:t>, pokud nebude dohodnuto jinak</w:t>
      </w:r>
      <w:r w:rsidR="00D67251">
        <w:t>. V technologickém projektu jsou tyto předměty zakresleny a případně okótovány v souvislosti s ostatní technologií. Pokud jsou požadovány senzorové baterie, je tento požadavek znázorněn v grafickém symbolu příslušného předmětu ve výkrese.</w:t>
      </w:r>
    </w:p>
    <w:p w:rsidR="004A52B1" w:rsidRDefault="004A52B1" w:rsidP="004A52B1">
      <w:pPr>
        <w:pStyle w:val="Nadpis30"/>
      </w:pPr>
      <w:bookmarkStart w:id="51" w:name="_Toc478021784"/>
      <w:r>
        <w:t>Materiály</w:t>
      </w:r>
      <w:r w:rsidR="00644CC6">
        <w:t xml:space="preserve"> a provedení</w:t>
      </w:r>
      <w:bookmarkEnd w:id="51"/>
    </w:p>
    <w:p w:rsidR="00644CC6" w:rsidRDefault="003533EB" w:rsidP="003533EB">
      <w:pPr>
        <w:pStyle w:val="Text"/>
        <w:rPr>
          <w:lang w:eastAsia="cs-CZ"/>
        </w:rPr>
      </w:pPr>
      <w:r w:rsidRPr="003533EB">
        <w:rPr>
          <w:lang w:eastAsia="cs-CZ"/>
        </w:rPr>
        <w:t xml:space="preserve">Veškeré materiály </w:t>
      </w:r>
      <w:r>
        <w:rPr>
          <w:lang w:eastAsia="cs-CZ"/>
        </w:rPr>
        <w:t>musí být</w:t>
      </w:r>
      <w:r w:rsidRPr="003533EB">
        <w:rPr>
          <w:lang w:eastAsia="cs-CZ"/>
        </w:rPr>
        <w:t xml:space="preserve"> nezávadné a certifikov</w:t>
      </w:r>
      <w:r>
        <w:rPr>
          <w:lang w:eastAsia="cs-CZ"/>
        </w:rPr>
        <w:t>a</w:t>
      </w:r>
      <w:r w:rsidRPr="003533EB">
        <w:rPr>
          <w:lang w:eastAsia="cs-CZ"/>
        </w:rPr>
        <w:t>n</w:t>
      </w:r>
      <w:r>
        <w:rPr>
          <w:lang w:eastAsia="cs-CZ"/>
        </w:rPr>
        <w:t>é</w:t>
      </w:r>
      <w:r w:rsidRPr="003533EB">
        <w:rPr>
          <w:lang w:eastAsia="cs-CZ"/>
        </w:rPr>
        <w:t xml:space="preserve"> pro použití ve zdravotnictví</w:t>
      </w:r>
      <w:r>
        <w:rPr>
          <w:lang w:eastAsia="cs-CZ"/>
        </w:rPr>
        <w:t xml:space="preserve">. </w:t>
      </w:r>
      <w:r>
        <w:rPr>
          <w:rFonts w:cs="Arial"/>
        </w:rPr>
        <w:t xml:space="preserve">Konstrukce zdravotnického nábytku a použité materiály </w:t>
      </w:r>
      <w:r>
        <w:rPr>
          <w:rFonts w:cs="Arial"/>
        </w:rPr>
        <w:t>budou</w:t>
      </w:r>
      <w:r>
        <w:rPr>
          <w:rFonts w:cs="Arial"/>
        </w:rPr>
        <w:t xml:space="preserve"> </w:t>
      </w:r>
      <w:r>
        <w:rPr>
          <w:rFonts w:cs="Arial"/>
        </w:rPr>
        <w:t>dodány</w:t>
      </w:r>
      <w:r>
        <w:rPr>
          <w:rFonts w:cs="Arial"/>
        </w:rPr>
        <w:t xml:space="preserve"> tak, aby jednotlivé prvky splňovaly zvýšené požadavky pro provoz ve zdravotnictví, jako je snadná údržba, omyvatelnost a </w:t>
      </w:r>
      <w:proofErr w:type="spellStart"/>
      <w:r>
        <w:rPr>
          <w:rFonts w:cs="Arial"/>
        </w:rPr>
        <w:t>dezinfikovatelnost</w:t>
      </w:r>
      <w:proofErr w:type="spellEnd"/>
      <w:r>
        <w:rPr>
          <w:rFonts w:cs="Arial"/>
        </w:rPr>
        <w:t xml:space="preserve"> povrchů, zvýšená povrchová odolnost nábytku.</w:t>
      </w:r>
      <w:r>
        <w:rPr>
          <w:rFonts w:cs="Arial"/>
        </w:rPr>
        <w:t xml:space="preserve"> </w:t>
      </w:r>
      <w:r>
        <w:rPr>
          <w:lang w:eastAsia="cs-CZ"/>
        </w:rPr>
        <w:t>Povrchové</w:t>
      </w:r>
      <w:r w:rsidRPr="003533EB">
        <w:rPr>
          <w:lang w:eastAsia="cs-CZ"/>
        </w:rPr>
        <w:t xml:space="preserve"> vrstv</w:t>
      </w:r>
      <w:r>
        <w:rPr>
          <w:lang w:eastAsia="cs-CZ"/>
        </w:rPr>
        <w:t>y</w:t>
      </w:r>
      <w:r w:rsidRPr="003533EB">
        <w:rPr>
          <w:lang w:eastAsia="cs-CZ"/>
        </w:rPr>
        <w:t xml:space="preserve"> </w:t>
      </w:r>
      <w:r>
        <w:rPr>
          <w:lang w:eastAsia="cs-CZ"/>
        </w:rPr>
        <w:t>musí</w:t>
      </w:r>
      <w:r w:rsidRPr="003533EB">
        <w:rPr>
          <w:lang w:eastAsia="cs-CZ"/>
        </w:rPr>
        <w:t xml:space="preserve"> odolá</w:t>
      </w:r>
      <w:r>
        <w:rPr>
          <w:lang w:eastAsia="cs-CZ"/>
        </w:rPr>
        <w:t>vat</w:t>
      </w:r>
      <w:r w:rsidRPr="003533EB">
        <w:rPr>
          <w:lang w:eastAsia="cs-CZ"/>
        </w:rPr>
        <w:t xml:space="preserve"> vůči působení vody</w:t>
      </w:r>
      <w:r>
        <w:rPr>
          <w:lang w:eastAsia="cs-CZ"/>
        </w:rPr>
        <w:t xml:space="preserve"> (doba působení dle standardu provozu)</w:t>
      </w:r>
      <w:r w:rsidRPr="003533EB">
        <w:rPr>
          <w:lang w:eastAsia="cs-CZ"/>
        </w:rPr>
        <w:t xml:space="preserve">, zvýšené teplotě a chemikáliím používaným </w:t>
      </w:r>
      <w:r>
        <w:rPr>
          <w:lang w:eastAsia="cs-CZ"/>
        </w:rPr>
        <w:t>v dezinfekčních prostředcích</w:t>
      </w:r>
      <w:r w:rsidRPr="003533EB">
        <w:rPr>
          <w:lang w:eastAsia="cs-CZ"/>
        </w:rPr>
        <w:t>. Povrch</w:t>
      </w:r>
      <w:r>
        <w:rPr>
          <w:lang w:eastAsia="cs-CZ"/>
        </w:rPr>
        <w:t>y</w:t>
      </w:r>
      <w:r w:rsidRPr="003533EB">
        <w:rPr>
          <w:lang w:eastAsia="cs-CZ"/>
        </w:rPr>
        <w:t xml:space="preserve"> bez zápachu.</w:t>
      </w:r>
      <w:r>
        <w:rPr>
          <w:lang w:eastAsia="cs-CZ"/>
        </w:rPr>
        <w:t xml:space="preserve"> </w:t>
      </w:r>
      <w:r w:rsidRPr="003533EB">
        <w:rPr>
          <w:lang w:eastAsia="cs-CZ"/>
        </w:rPr>
        <w:t>Konstrukce</w:t>
      </w:r>
      <w:r>
        <w:rPr>
          <w:lang w:eastAsia="cs-CZ"/>
        </w:rPr>
        <w:t xml:space="preserve"> laboratorního</w:t>
      </w:r>
      <w:r w:rsidRPr="003533EB">
        <w:rPr>
          <w:lang w:eastAsia="cs-CZ"/>
        </w:rPr>
        <w:t xml:space="preserve"> nábytku </w:t>
      </w:r>
      <w:r>
        <w:rPr>
          <w:lang w:eastAsia="cs-CZ"/>
        </w:rPr>
        <w:t xml:space="preserve">musí být </w:t>
      </w:r>
      <w:r w:rsidRPr="003533EB">
        <w:rPr>
          <w:lang w:eastAsia="cs-CZ"/>
        </w:rPr>
        <w:t xml:space="preserve">v souladu s ČSN 910924. Všechny použité materiály </w:t>
      </w:r>
      <w:r w:rsidR="00644CC6">
        <w:rPr>
          <w:lang w:eastAsia="cs-CZ"/>
        </w:rPr>
        <w:t>budou mít</w:t>
      </w:r>
      <w:r w:rsidRPr="003533EB">
        <w:rPr>
          <w:lang w:eastAsia="cs-CZ"/>
        </w:rPr>
        <w:t xml:space="preserve"> certifikáty a atesty zdravotní nezávadnosti a odolnosti vůči požadovanému fyzikálnímu a chemickému namáhání.</w:t>
      </w:r>
    </w:p>
    <w:p w:rsidR="003533EB" w:rsidRPr="003533EB" w:rsidRDefault="00644CC6" w:rsidP="003533EB">
      <w:pPr>
        <w:pStyle w:val="Text"/>
        <w:rPr>
          <w:lang w:eastAsia="cs-CZ"/>
        </w:rPr>
      </w:pPr>
      <w:r>
        <w:rPr>
          <w:lang w:eastAsia="cs-CZ"/>
        </w:rPr>
        <w:t xml:space="preserve">Dezinfekční plán </w:t>
      </w:r>
      <w:proofErr w:type="spellStart"/>
      <w:r>
        <w:rPr>
          <w:lang w:eastAsia="cs-CZ"/>
        </w:rPr>
        <w:t>ONJC</w:t>
      </w:r>
      <w:proofErr w:type="spellEnd"/>
      <w:r>
        <w:rPr>
          <w:lang w:eastAsia="cs-CZ"/>
        </w:rPr>
        <w:t xml:space="preserve"> je uveden v příloze.</w:t>
      </w:r>
    </w:p>
    <w:p w:rsidR="004A52B1" w:rsidRDefault="003533EB" w:rsidP="004A52B1">
      <w:pPr>
        <w:pStyle w:val="Text"/>
        <w:rPr>
          <w:lang w:eastAsia="cs-CZ"/>
        </w:rPr>
      </w:pPr>
      <w:r>
        <w:rPr>
          <w:lang w:eastAsia="cs-CZ"/>
        </w:rPr>
        <w:t>Jednotlivé m</w:t>
      </w:r>
      <w:r w:rsidR="00346548">
        <w:rPr>
          <w:lang w:eastAsia="cs-CZ"/>
        </w:rPr>
        <w:t xml:space="preserve">ateriálové standardy </w:t>
      </w:r>
      <w:r w:rsidR="00644CC6">
        <w:rPr>
          <w:lang w:eastAsia="cs-CZ"/>
        </w:rPr>
        <w:t xml:space="preserve">a provedení </w:t>
      </w:r>
      <w:r w:rsidR="00346548">
        <w:rPr>
          <w:lang w:eastAsia="cs-CZ"/>
        </w:rPr>
        <w:t>zdravotnického nábytku jsou uvedeny v</w:t>
      </w:r>
      <w:r w:rsidR="00644CC6">
        <w:rPr>
          <w:lang w:eastAsia="cs-CZ"/>
        </w:rPr>
        <w:t> </w:t>
      </w:r>
      <w:r w:rsidR="00346548">
        <w:rPr>
          <w:lang w:eastAsia="cs-CZ"/>
        </w:rPr>
        <w:t>příloze</w:t>
      </w:r>
      <w:r w:rsidR="00644CC6">
        <w:rPr>
          <w:lang w:eastAsia="cs-CZ"/>
        </w:rPr>
        <w:t xml:space="preserve"> a specifikacích</w:t>
      </w:r>
      <w:r w:rsidR="00346548">
        <w:rPr>
          <w:lang w:eastAsia="cs-CZ"/>
        </w:rPr>
        <w:t>.</w:t>
      </w:r>
    </w:p>
    <w:p w:rsidR="00EE125D" w:rsidRDefault="00EE125D" w:rsidP="00EE125D">
      <w:pPr>
        <w:pStyle w:val="Nadpis30"/>
      </w:pPr>
      <w:bookmarkStart w:id="52" w:name="_Toc478021785"/>
      <w:r>
        <w:t>PŘÍPRAVA STAVEBNĚ-INSTALAČNÍ A MONTÁŽ TECHNOLOGIE</w:t>
      </w:r>
      <w:bookmarkEnd w:id="52"/>
    </w:p>
    <w:p w:rsidR="00EE125D" w:rsidRDefault="00EE125D" w:rsidP="00EE125D">
      <w:pPr>
        <w:pStyle w:val="Text"/>
        <w:jc w:val="both"/>
      </w:pPr>
      <w:r>
        <w:t>Instalační příprava pro přístrojovou techniku dle nároků projektové dokumentace technologie musí být provedena přesně dle kót a dalších uvedených údajů. Při chybné přípravě vznikají vícepráce na opravách instalací, které mají vliv na konečné termíny předání stavební připravenosti. Škody vzniklé nesprávnou přípravou hradí generální dodavatel stavby. Místnosti předávané k montáži technologie musí být vyčištěné a uzamykatelné.</w:t>
      </w:r>
    </w:p>
    <w:p w:rsidR="00EE125D" w:rsidRDefault="00EE125D" w:rsidP="00EE125D">
      <w:pPr>
        <w:pStyle w:val="Nadpis30"/>
      </w:pPr>
      <w:bookmarkStart w:id="53" w:name="_Toc478021786"/>
      <w:r>
        <w:t>AUTORSKÝ A MONTÁŽNÍ DOZOR</w:t>
      </w:r>
      <w:bookmarkEnd w:id="53"/>
    </w:p>
    <w:p w:rsidR="00EE125D" w:rsidRDefault="00EE125D" w:rsidP="00EE125D">
      <w:pPr>
        <w:pStyle w:val="Text"/>
        <w:jc w:val="both"/>
      </w:pPr>
      <w:r>
        <w:t xml:space="preserve">Připravené instalace pro technologii je nutno zvláště při dokončování před omítkami a obklady průběžně kontrolovat. Bude-li investor vyžadovat aktivní účast projektanta, je nutno tuto činnost objednat samostatnou objednávkou. V případě vyšší dodávky bude činnost zajišťována v rámci inženýrské činnosti (ADI, </w:t>
      </w:r>
      <w:proofErr w:type="spellStart"/>
      <w:r>
        <w:t>TDI</w:t>
      </w:r>
      <w:proofErr w:type="spellEnd"/>
      <w:r>
        <w:t>).</w:t>
      </w:r>
    </w:p>
    <w:p w:rsidR="00D67251" w:rsidRPr="002A4574" w:rsidRDefault="00D67251" w:rsidP="00D67251">
      <w:pPr>
        <w:pStyle w:val="Text"/>
        <w:jc w:val="both"/>
      </w:pPr>
    </w:p>
    <w:p w:rsidR="002A4574" w:rsidRPr="00F5793C" w:rsidRDefault="00A77A30" w:rsidP="00F5793C">
      <w:pPr>
        <w:pStyle w:val="Nadpis30"/>
      </w:pPr>
      <w:bookmarkStart w:id="54" w:name="_Toc478021787"/>
      <w:r w:rsidRPr="00F5793C">
        <w:t>Koncepce dispozic a vybavení</w:t>
      </w:r>
      <w:r w:rsidR="008736BD">
        <w:t xml:space="preserve"> zdravotnickou technologií</w:t>
      </w:r>
      <w:bookmarkEnd w:id="54"/>
    </w:p>
    <w:p w:rsidR="0012102F" w:rsidRDefault="00496BF1" w:rsidP="00496BF1">
      <w:pPr>
        <w:pStyle w:val="Nadpis4"/>
      </w:pPr>
      <w:r>
        <w:t>1PP</w:t>
      </w:r>
    </w:p>
    <w:p w:rsidR="00191EE5" w:rsidRDefault="00555204" w:rsidP="00191EE5">
      <w:pPr>
        <w:pStyle w:val="Text"/>
        <w:jc w:val="both"/>
      </w:pPr>
      <w:proofErr w:type="gramStart"/>
      <w:r>
        <w:t>V 1.</w:t>
      </w:r>
      <w:r w:rsidR="00630A69">
        <w:t>PP</w:t>
      </w:r>
      <w:proofErr w:type="gramEnd"/>
      <w:r w:rsidR="00630A69">
        <w:t xml:space="preserve"> bude samostatné oddělení zobrazovacích metod, kde bude umístěna </w:t>
      </w:r>
      <w:r w:rsidR="00A50F90">
        <w:t xml:space="preserve">vyšetřovna magnetické rezonance (MR). </w:t>
      </w:r>
      <w:r w:rsidR="00A50F90" w:rsidRPr="00A50F90">
        <w:t>Součástí tohoto pracoviště bud</w:t>
      </w:r>
      <w:r>
        <w:t>ou šatny pro personál,</w:t>
      </w:r>
      <w:r w:rsidR="00A50F90" w:rsidRPr="00A50F90">
        <w:t xml:space="preserve"> potřebné zázemí pro přípravu pacientů a prostory pro popis snímků na diagnostických stanicích. Vyšetřovna MR bude umístěna uvnitř speciální kabiny, která bude sloužit k odstínění vlivů okolí na vlastní vyšetření MR a zároveň vlivu pole produkovaného technologií magnetické rezonance. Tato kabina včetně vstupních dveří do kabiny a pozorovacího okna bude součástí technologie magnetické rezonance.</w:t>
      </w:r>
      <w:r w:rsidR="00A50F90">
        <w:t xml:space="preserve"> V místnosti bude umístěn přístroj </w:t>
      </w:r>
      <w:r w:rsidR="00A50F90" w:rsidRPr="00A50F90">
        <w:t>se silou pole</w:t>
      </w:r>
      <w:r w:rsidR="00A50F90">
        <w:t xml:space="preserve"> max.</w:t>
      </w:r>
      <w:r w:rsidR="00A50F90" w:rsidRPr="00A50F90">
        <w:t xml:space="preserve"> 1,5 Tesla</w:t>
      </w:r>
      <w:r w:rsidR="00A50F90">
        <w:t xml:space="preserve">. </w:t>
      </w:r>
      <w:r w:rsidR="00A50F90" w:rsidRPr="00A50F90">
        <w:t>V prostoru magnetické rezonance bude nutné zajistit minimální výskyt magnetických materiálů (např. VZT rozvody v nemagnetickém provedení, v podlaze max. 25 kg/m2 železa). Přesné požadavky budou upřesněny po výběru konkrétního dodavatele. V technické místnosti, která je určena pro technologické skříně MR, bude nutno zhotovit přívod chladící vody z centrálního nemocničního zdroje. Tato chladící voda bude použita, jako zdroj chladu pro chlazení MR.</w:t>
      </w:r>
      <w:r w:rsidR="00C10544">
        <w:t xml:space="preserve"> </w:t>
      </w:r>
      <w:r w:rsidR="00191EE5">
        <w:t>Magnet 1,5T je chlazen héliem. Pro bezpečnost provozu chlazení přístroje je od přístroje vyveden bezpečnostní odtah tzv. „</w:t>
      </w:r>
      <w:proofErr w:type="spellStart"/>
      <w:r w:rsidR="00191EE5">
        <w:t>quench</w:t>
      </w:r>
      <w:proofErr w:type="spellEnd"/>
      <w:r w:rsidR="00191EE5">
        <w:t>“, který při přetlaku přes bezpečnostní ventil odvádí přebytečné hélium mimo budovu do zabezpečené bezpečnostní zóny.</w:t>
      </w:r>
    </w:p>
    <w:p w:rsidR="00496BF1" w:rsidRDefault="00191EE5" w:rsidP="00191EE5">
      <w:pPr>
        <w:pStyle w:val="Text"/>
        <w:jc w:val="both"/>
      </w:pPr>
      <w:r>
        <w:lastRenderedPageBreak/>
        <w:t>Hélium je nutno v průběhu životnosti přístroje doplňovat, což zajišťuje odborná firma, která přístroj servisuje. Pro dopravu helia bude zabezpečena transportní cesta.</w:t>
      </w:r>
    </w:p>
    <w:p w:rsidR="005649E8" w:rsidRDefault="00555204" w:rsidP="00CA70E3">
      <w:pPr>
        <w:pStyle w:val="Text"/>
        <w:jc w:val="both"/>
      </w:pPr>
      <w:proofErr w:type="gramStart"/>
      <w:r>
        <w:t>Součástí 1.PP</w:t>
      </w:r>
      <w:proofErr w:type="gramEnd"/>
      <w:r>
        <w:t xml:space="preserve"> bude úsek laboratoří (CKL) sloužící pro dekontaminaci materiálů</w:t>
      </w:r>
      <w:r w:rsidR="005649E8">
        <w:t xml:space="preserve"> (autoklávovaní)</w:t>
      </w:r>
      <w:r>
        <w:t xml:space="preserve"> a umývání skla (špinavá a čistá část). Dále bude navazovat </w:t>
      </w:r>
      <w:r w:rsidR="00B631A1">
        <w:t>čistší</w:t>
      </w:r>
      <w:r>
        <w:t xml:space="preserve"> prostor, který bude sloužit jako příprava, vážení a varna půd. Vstup je umožněn pouze přes </w:t>
      </w:r>
      <w:r w:rsidR="00B631A1">
        <w:t>předsíň</w:t>
      </w:r>
      <w:r w:rsidR="005649E8">
        <w:t>, kter</w:t>
      </w:r>
      <w:r w:rsidR="00B631A1">
        <w:t>á</w:t>
      </w:r>
      <w:r w:rsidR="005649E8">
        <w:t xml:space="preserve"> umožňuje udržení </w:t>
      </w:r>
      <w:r w:rsidR="00B631A1">
        <w:t>čistoty vzduchu</w:t>
      </w:r>
      <w:r w:rsidR="005649E8">
        <w:t xml:space="preserve"> při přípravě půd.</w:t>
      </w:r>
    </w:p>
    <w:p w:rsidR="00A40488" w:rsidRDefault="00A40488" w:rsidP="00A40488">
      <w:pPr>
        <w:pStyle w:val="Text"/>
        <w:jc w:val="both"/>
      </w:pPr>
      <w:r>
        <w:t>Pro proces dekontaminace</w:t>
      </w:r>
      <w:r w:rsidR="00C10544">
        <w:t xml:space="preserve"> i tekutých odpadů</w:t>
      </w:r>
      <w:r>
        <w:t xml:space="preserve"> je navrženo následující vybavení:</w:t>
      </w:r>
    </w:p>
    <w:p w:rsidR="00A40488" w:rsidRDefault="00A40488" w:rsidP="00C10544">
      <w:pPr>
        <w:pStyle w:val="Text"/>
        <w:numPr>
          <w:ilvl w:val="0"/>
          <w:numId w:val="25"/>
        </w:numPr>
        <w:jc w:val="both"/>
      </w:pPr>
      <w:r>
        <w:t>1x výlevka</w:t>
      </w:r>
    </w:p>
    <w:p w:rsidR="00A40488" w:rsidRDefault="00A40488" w:rsidP="00C10544">
      <w:pPr>
        <w:pStyle w:val="Text"/>
        <w:numPr>
          <w:ilvl w:val="0"/>
          <w:numId w:val="25"/>
        </w:numPr>
        <w:jc w:val="both"/>
      </w:pPr>
      <w:r>
        <w:t>1x dvojdřez NR</w:t>
      </w:r>
    </w:p>
    <w:p w:rsidR="00A40488" w:rsidRDefault="00A40488" w:rsidP="00C10544">
      <w:pPr>
        <w:pStyle w:val="Text"/>
        <w:numPr>
          <w:ilvl w:val="0"/>
          <w:numId w:val="25"/>
        </w:numPr>
        <w:jc w:val="both"/>
      </w:pPr>
      <w:r>
        <w:t>1x prokládací parní sterilizátor o objemu komory min. 160l ze špinavé do čisté umývárny</w:t>
      </w:r>
      <w:r w:rsidR="00C10544">
        <w:t xml:space="preserve"> se speciálním programem a vybavením pro tekuté odpady</w:t>
      </w:r>
    </w:p>
    <w:p w:rsidR="00A40488" w:rsidRDefault="00A40488" w:rsidP="00C10544">
      <w:pPr>
        <w:pStyle w:val="Text"/>
        <w:numPr>
          <w:ilvl w:val="0"/>
          <w:numId w:val="25"/>
        </w:numPr>
        <w:jc w:val="both"/>
      </w:pPr>
      <w:r>
        <w:t>1x dvojdřez NR</w:t>
      </w:r>
    </w:p>
    <w:p w:rsidR="00A40488" w:rsidRDefault="00A40488" w:rsidP="00C10544">
      <w:pPr>
        <w:pStyle w:val="Text"/>
        <w:numPr>
          <w:ilvl w:val="0"/>
          <w:numId w:val="25"/>
        </w:numPr>
        <w:jc w:val="both"/>
      </w:pPr>
      <w:r>
        <w:t>1x myčka laboratorního skla podstavná š. 90cm</w:t>
      </w:r>
    </w:p>
    <w:p w:rsidR="00A40488" w:rsidRDefault="00A40488" w:rsidP="00C10544">
      <w:pPr>
        <w:pStyle w:val="Text"/>
        <w:numPr>
          <w:ilvl w:val="0"/>
          <w:numId w:val="25"/>
        </w:numPr>
        <w:jc w:val="both"/>
      </w:pPr>
      <w:r>
        <w:t>2x parní sterilizátor o objemu cca 73l</w:t>
      </w:r>
    </w:p>
    <w:p w:rsidR="00A40488" w:rsidRDefault="00A40488" w:rsidP="00C10544">
      <w:pPr>
        <w:pStyle w:val="Text"/>
        <w:numPr>
          <w:ilvl w:val="0"/>
          <w:numId w:val="25"/>
        </w:numPr>
        <w:jc w:val="both"/>
      </w:pPr>
      <w:r>
        <w:t>1x prokládací horkovzdušný sterilizátor o objemu cca 222l sloužící i pro varnu půd</w:t>
      </w:r>
    </w:p>
    <w:p w:rsidR="002277C2" w:rsidRDefault="00A62D02" w:rsidP="00A40488">
      <w:pPr>
        <w:pStyle w:val="Text"/>
        <w:jc w:val="both"/>
      </w:pPr>
      <w:r>
        <w:t>Každá místnost bude vybavena germicidním zářičem.</w:t>
      </w:r>
    </w:p>
    <w:p w:rsidR="002277C2" w:rsidRDefault="00C10544" w:rsidP="00CA70E3">
      <w:pPr>
        <w:pStyle w:val="Text"/>
        <w:jc w:val="both"/>
      </w:pPr>
      <w:r>
        <w:t xml:space="preserve">Pro laboratorní provozy </w:t>
      </w:r>
      <w:proofErr w:type="gramStart"/>
      <w:r>
        <w:t>bude v 1.PP</w:t>
      </w:r>
      <w:proofErr w:type="gramEnd"/>
      <w:r>
        <w:t xml:space="preserve"> sloužit samostatná místnost úpravny vody, kde </w:t>
      </w:r>
      <w:r w:rsidR="00E9750B">
        <w:t>se ze zdrojové vody (studená pitná) bude získávat voda o potřebných parametrech od změkčené přes demineralizovanou až po velmi čistou (laboratorní) vodu.</w:t>
      </w:r>
      <w:r w:rsidR="007B56DC">
        <w:t xml:space="preserve"> Úpravna vody bude mít signalizaci stavu s výstupem do centrálního příjmu.</w:t>
      </w:r>
    </w:p>
    <w:p w:rsidR="002277C2" w:rsidRDefault="002277C2" w:rsidP="00CA70E3">
      <w:pPr>
        <w:pStyle w:val="Text"/>
        <w:jc w:val="both"/>
      </w:pPr>
    </w:p>
    <w:p w:rsidR="00496BF1" w:rsidRDefault="00496BF1" w:rsidP="00496BF1">
      <w:pPr>
        <w:pStyle w:val="Nadpis4"/>
      </w:pPr>
      <w:r>
        <w:t>1NP</w:t>
      </w:r>
    </w:p>
    <w:p w:rsidR="00846243" w:rsidRDefault="00846243" w:rsidP="00846243">
      <w:pPr>
        <w:pStyle w:val="Text"/>
        <w:jc w:val="both"/>
      </w:pPr>
      <w:r>
        <w:t xml:space="preserve">V 1.NP </w:t>
      </w:r>
      <w:r w:rsidR="004D7321">
        <w:t>bude</w:t>
      </w:r>
      <w:r>
        <w:t xml:space="preserve"> situovaná odběrová místnost pro odběry vzorků krve pro CKL</w:t>
      </w:r>
      <w:r w:rsidR="006A2F46">
        <w:t xml:space="preserve"> (centrální klinické laboratoře)</w:t>
      </w:r>
      <w:r w:rsidR="00107B66">
        <w:t>.</w:t>
      </w:r>
      <w:r>
        <w:t xml:space="preserve"> Součástí je recep</w:t>
      </w:r>
      <w:r w:rsidR="00107B66">
        <w:t xml:space="preserve">ce, administrativa, </w:t>
      </w:r>
      <w:r>
        <w:t>čekárna pro pacienty odběrové místnosti, vybavená mj. zařízením pro ohlašování pořadí pacientů (umožňující upřednostnění konkrétního vyššího čísla)</w:t>
      </w:r>
      <w:r w:rsidR="00107B66">
        <w:t xml:space="preserve">. Samostatně oddělený prostor </w:t>
      </w:r>
      <w:r>
        <w:t>čekárn</w:t>
      </w:r>
      <w:r w:rsidR="00107B66">
        <w:t>y</w:t>
      </w:r>
      <w:r>
        <w:t xml:space="preserve"> pro </w:t>
      </w:r>
      <w:proofErr w:type="spellStart"/>
      <w:r>
        <w:t>oGTT</w:t>
      </w:r>
      <w:proofErr w:type="spellEnd"/>
      <w:r w:rsidR="006A2F46">
        <w:t xml:space="preserve"> (</w:t>
      </w:r>
      <w:r w:rsidR="006A2F46" w:rsidRPr="006A2F46">
        <w:t>Orální glukózový toleranční test</w:t>
      </w:r>
      <w:r w:rsidR="006A2F46">
        <w:t>)</w:t>
      </w:r>
      <w:r>
        <w:t xml:space="preserve"> pod trvalým dohledem zdravotnického personálu (vliv na průběh vyšetření, možnost nevolnosti, zvracení apod.) bezprostředně napojeným na odběrovou místnost.</w:t>
      </w:r>
    </w:p>
    <w:p w:rsidR="00846243" w:rsidRDefault="00107B66" w:rsidP="00846243">
      <w:pPr>
        <w:pStyle w:val="Text"/>
        <w:jc w:val="both"/>
      </w:pPr>
      <w:r>
        <w:t>Odběrová místnost bude vybavena</w:t>
      </w:r>
      <w:r w:rsidR="00846243">
        <w:t xml:space="preserve"> dle legislativních požadavků pro práci s biologickým materiálem</w:t>
      </w:r>
      <w:r>
        <w:t xml:space="preserve">. Dispozice obsahuje </w:t>
      </w:r>
      <w:r w:rsidR="00846243">
        <w:t>3 odběrová místa (odběrová křesla charakteru „pevných židlí“), vyšetřovací lůžko pro umístění pacienta v případě nevolnosti, přebalovaní pult pro umístění dětských pacientů při a po odběru, pojízdné instrumentační stolky, nábytek pro zásobní odběrový materiál</w:t>
      </w:r>
      <w:r>
        <w:t>.</w:t>
      </w:r>
    </w:p>
    <w:p w:rsidR="00846243" w:rsidRDefault="00846243" w:rsidP="00846243">
      <w:pPr>
        <w:pStyle w:val="Text"/>
        <w:jc w:val="both"/>
      </w:pPr>
      <w:r>
        <w:t>Možnost transportu odebraného biologického materiálu do prostor příjmu materiálu v 2.NP bude umožněn pomocí potrubní pošty.</w:t>
      </w:r>
    </w:p>
    <w:p w:rsidR="0019084C" w:rsidRDefault="0019084C" w:rsidP="00846243">
      <w:pPr>
        <w:pStyle w:val="Text"/>
        <w:jc w:val="both"/>
      </w:pPr>
    </w:p>
    <w:p w:rsidR="0019084C" w:rsidRDefault="0019084C" w:rsidP="00846243">
      <w:pPr>
        <w:pStyle w:val="Text"/>
        <w:jc w:val="both"/>
      </w:pPr>
      <w:r>
        <w:t xml:space="preserve">V 1.NP jsou </w:t>
      </w:r>
      <w:r w:rsidR="004D7321">
        <w:t xml:space="preserve">navrženy </w:t>
      </w:r>
      <w:r>
        <w:t>samostatně dispozičně umístěn</w:t>
      </w:r>
      <w:r w:rsidR="004D7321">
        <w:t>é</w:t>
      </w:r>
      <w:r>
        <w:t xml:space="preserve"> a</w:t>
      </w:r>
      <w:r w:rsidR="00846243">
        <w:t>mbulance</w:t>
      </w:r>
      <w:r>
        <w:t xml:space="preserve"> s vlastní čekárnou</w:t>
      </w:r>
      <w:r w:rsidR="00107B66">
        <w:t xml:space="preserve"> pro ambulantní pacienty</w:t>
      </w:r>
      <w:r>
        <w:t>. Jedná se o m</w:t>
      </w:r>
      <w:r w:rsidR="00846243">
        <w:t>etabolick</w:t>
      </w:r>
      <w:r>
        <w:t>ou</w:t>
      </w:r>
      <w:r w:rsidR="00846243">
        <w:t xml:space="preserve"> (provoz 2-3 dny v týdnu), </w:t>
      </w:r>
      <w:proofErr w:type="spellStart"/>
      <w:r w:rsidR="00846243">
        <w:t>dietologick</w:t>
      </w:r>
      <w:r>
        <w:t>ou</w:t>
      </w:r>
      <w:proofErr w:type="spellEnd"/>
      <w:r w:rsidR="00846243">
        <w:t xml:space="preserve"> (provoz 3 dny v týdnu)</w:t>
      </w:r>
      <w:r>
        <w:t>, diabetologickou a endokrinologickou</w:t>
      </w:r>
      <w:r w:rsidR="00273793">
        <w:t xml:space="preserve"> ambulanci</w:t>
      </w:r>
      <w:r>
        <w:t>.</w:t>
      </w:r>
    </w:p>
    <w:p w:rsidR="00846243" w:rsidRDefault="0019084C" w:rsidP="00846243">
      <w:pPr>
        <w:pStyle w:val="Text"/>
        <w:jc w:val="both"/>
      </w:pPr>
      <w:r>
        <w:t>Všechny ambulance budou obsahovat s</w:t>
      </w:r>
      <w:r w:rsidR="00846243">
        <w:t>tandardní vybavení dle legislativních požadavků, každou z ambulancí zajišťuje samostatný odpovědný personál</w:t>
      </w:r>
      <w:r>
        <w:t>.</w:t>
      </w:r>
    </w:p>
    <w:p w:rsidR="00846243" w:rsidRDefault="00846243" w:rsidP="00846243">
      <w:pPr>
        <w:pStyle w:val="Text"/>
        <w:jc w:val="both"/>
      </w:pPr>
    </w:p>
    <w:p w:rsidR="0019084C" w:rsidRDefault="0019084C" w:rsidP="00846243">
      <w:pPr>
        <w:pStyle w:val="Text"/>
        <w:jc w:val="both"/>
      </w:pPr>
      <w:r>
        <w:t>V 1.NP bude umístěn společný prostor pro hematologickou ambulanci a odběrové středisko (v</w:t>
      </w:r>
      <w:r w:rsidRPr="0019084C">
        <w:t>ýrobní část „transfuzní“)</w:t>
      </w:r>
      <w:r>
        <w:t>. Toto bude umožněno časovým oddělením provozní doby.</w:t>
      </w:r>
    </w:p>
    <w:p w:rsidR="002277C2" w:rsidRDefault="00846243" w:rsidP="00846243">
      <w:pPr>
        <w:pStyle w:val="Text"/>
        <w:jc w:val="both"/>
      </w:pPr>
      <w:r>
        <w:lastRenderedPageBreak/>
        <w:t xml:space="preserve">Hematologická </w:t>
      </w:r>
      <w:r w:rsidR="0019084C">
        <w:t xml:space="preserve">ambulance </w:t>
      </w:r>
      <w:r>
        <w:t>(</w:t>
      </w:r>
      <w:r w:rsidR="006A2F46">
        <w:t>vybrané dny</w:t>
      </w:r>
      <w:r>
        <w:t xml:space="preserve"> v týdnu) </w:t>
      </w:r>
      <w:r w:rsidR="0019084C">
        <w:t>je</w:t>
      </w:r>
      <w:r>
        <w:t xml:space="preserve"> personálně zajištěná lékařem, který je současně odpovědný za odběro</w:t>
      </w:r>
      <w:r w:rsidR="0019084C">
        <w:t xml:space="preserve">vé středisko a laboratorní část. Pacienti hematologické ambulance, především po podání transfuzí, vyžadují bezprostřední dohled, občerstvení </w:t>
      </w:r>
      <w:r w:rsidR="004D7321">
        <w:t>stejně jako dárci</w:t>
      </w:r>
      <w:r w:rsidR="0019084C">
        <w:t xml:space="preserve"> odběrového středis</w:t>
      </w:r>
      <w:r w:rsidR="004D7321">
        <w:t xml:space="preserve">ka. </w:t>
      </w:r>
      <w:r>
        <w:t>Na ambulanci nav</w:t>
      </w:r>
      <w:r w:rsidR="004D7321">
        <w:t>áže</w:t>
      </w:r>
      <w:r>
        <w:t xml:space="preserve"> samostatná sesterna určená mj. k provádění odběrů biologického materiálu</w:t>
      </w:r>
      <w:r w:rsidR="004D7321">
        <w:t xml:space="preserve">. To umožní sousedící </w:t>
      </w:r>
      <w:r>
        <w:t>ambulantní místnost, kterou je možné dle charakteru činností v daný den využít jako vyšetřovnu dárců, nebo místnost pro aplikaci léčebných transfuzí (ambulantní a stacionární léčba pacientů hematologické ambulance)</w:t>
      </w:r>
      <w:r w:rsidR="004D7321">
        <w:t>.</w:t>
      </w:r>
    </w:p>
    <w:p w:rsidR="004D7321" w:rsidRDefault="004D7321" w:rsidP="00846243">
      <w:pPr>
        <w:pStyle w:val="Text"/>
        <w:jc w:val="both"/>
      </w:pPr>
    </w:p>
    <w:p w:rsidR="004D7321" w:rsidRDefault="004D7321" w:rsidP="004D7321">
      <w:pPr>
        <w:pStyle w:val="Text"/>
        <w:jc w:val="both"/>
      </w:pPr>
      <w:r>
        <w:t>Odběrové středisko ON Jičín a.s. podléhá legislativním požadavkům a požadavkům SÚKL na Správnou výrobní praxi. Prostorové členění kopíruje cestu dárce a cestu meziproduktu; pohyb dárce krve při odběru je následující</w:t>
      </w:r>
      <w:r w:rsidR="005D0597">
        <w:t>:</w:t>
      </w:r>
    </w:p>
    <w:p w:rsidR="004D7321" w:rsidRDefault="004D7321" w:rsidP="005D0597">
      <w:pPr>
        <w:pStyle w:val="Text"/>
        <w:numPr>
          <w:ilvl w:val="0"/>
          <w:numId w:val="31"/>
        </w:numPr>
        <w:jc w:val="both"/>
      </w:pPr>
      <w:r>
        <w:t>příchod dárce a odložení svršků (šatna, příp. skříňky, návleky)</w:t>
      </w:r>
    </w:p>
    <w:p w:rsidR="004D7321" w:rsidRDefault="004D7321" w:rsidP="005D0597">
      <w:pPr>
        <w:pStyle w:val="Text"/>
        <w:numPr>
          <w:ilvl w:val="0"/>
          <w:numId w:val="31"/>
        </w:numPr>
        <w:jc w:val="both"/>
      </w:pPr>
      <w:r>
        <w:t>evidence dárce –</w:t>
      </w:r>
      <w:r w:rsidR="005D0597">
        <w:t xml:space="preserve"> </w:t>
      </w:r>
      <w:r>
        <w:t>administrativní zázemí, navazující kancelář</w:t>
      </w:r>
      <w:r w:rsidR="005D0597">
        <w:t xml:space="preserve"> -</w:t>
      </w:r>
      <w:r>
        <w:t xml:space="preserve"> umístěn</w:t>
      </w:r>
      <w:r w:rsidR="005D0597">
        <w:t>o</w:t>
      </w:r>
      <w:r>
        <w:t xml:space="preserve"> v prostorách čekárny (dohled na dárce po odběru)</w:t>
      </w:r>
    </w:p>
    <w:p w:rsidR="004D7321" w:rsidRDefault="004D7321" w:rsidP="005D0597">
      <w:pPr>
        <w:pStyle w:val="Text"/>
        <w:numPr>
          <w:ilvl w:val="0"/>
          <w:numId w:val="31"/>
        </w:numPr>
        <w:jc w:val="both"/>
      </w:pPr>
      <w:r>
        <w:t xml:space="preserve">vyplnění dotazníku dárce – k dispozici </w:t>
      </w:r>
      <w:r w:rsidR="005D0597">
        <w:t>2x</w:t>
      </w:r>
      <w:r>
        <w:t xml:space="preserve"> diskrétní zóna</w:t>
      </w:r>
    </w:p>
    <w:p w:rsidR="004D7321" w:rsidRDefault="004D7321" w:rsidP="005D0597">
      <w:pPr>
        <w:pStyle w:val="Text"/>
        <w:numPr>
          <w:ilvl w:val="0"/>
          <w:numId w:val="31"/>
        </w:numPr>
        <w:jc w:val="both"/>
      </w:pPr>
      <w:r>
        <w:t>vzorek krve před odběrem – odebrané vzorky krve je nutné doručit co nejkratší cestou do laboratoře, cesta vzorku nesmí křížit cestu dárce a meziproduktu</w:t>
      </w:r>
      <w:r w:rsidR="00A502F9">
        <w:t>, proto je navržena do prostoru stanice potrubní pošty</w:t>
      </w:r>
    </w:p>
    <w:p w:rsidR="004D7321" w:rsidRDefault="004D7321" w:rsidP="005D0597">
      <w:pPr>
        <w:pStyle w:val="Text"/>
        <w:numPr>
          <w:ilvl w:val="0"/>
          <w:numId w:val="31"/>
        </w:numPr>
        <w:jc w:val="both"/>
      </w:pPr>
      <w:r>
        <w:t>občerstvení dárce před odběrem (+ kuchyňka, sklad potravin a lednice) – prostor pro občerstvení dárce v návaznosti na čekárnu (dohled na dárce po odběru)</w:t>
      </w:r>
    </w:p>
    <w:p w:rsidR="004D7321" w:rsidRDefault="004D7321" w:rsidP="005D0597">
      <w:pPr>
        <w:pStyle w:val="Text"/>
        <w:numPr>
          <w:ilvl w:val="0"/>
          <w:numId w:val="31"/>
        </w:numPr>
        <w:jc w:val="both"/>
      </w:pPr>
      <w:r>
        <w:t xml:space="preserve">vyšetření dárce lékařem </w:t>
      </w:r>
      <w:r w:rsidR="00A502F9">
        <w:t xml:space="preserve">v samostatné místnosti </w:t>
      </w:r>
      <w:r>
        <w:t>(může proběhnout až po dostupnosti laboratorních výsledků vyšetření před odběrem – cca 20-30 minut; vyšetření lékařem probíhá bezprostředně poté - do 5 minut)</w:t>
      </w:r>
    </w:p>
    <w:p w:rsidR="004D7321" w:rsidRDefault="004D7321" w:rsidP="005D0597">
      <w:pPr>
        <w:pStyle w:val="Text"/>
        <w:numPr>
          <w:ilvl w:val="0"/>
          <w:numId w:val="31"/>
        </w:numPr>
        <w:jc w:val="both"/>
      </w:pPr>
      <w:r>
        <w:t>hygiena před odběrem – předsálí, navazuje na odběrový sál</w:t>
      </w:r>
      <w:r w:rsidR="00A502F9">
        <w:t xml:space="preserve"> -</w:t>
      </w:r>
      <w:r>
        <w:t xml:space="preserve"> mytí a desinfekce předloktí dárců</w:t>
      </w:r>
    </w:p>
    <w:p w:rsidR="00A502F9" w:rsidRDefault="004D7321" w:rsidP="005D0597">
      <w:pPr>
        <w:pStyle w:val="Text"/>
        <w:numPr>
          <w:ilvl w:val="0"/>
          <w:numId w:val="31"/>
        </w:numPr>
        <w:jc w:val="both"/>
      </w:pPr>
      <w:r>
        <w:t>odběrový sál – 4 odběrová lůžka umožňující snadné a rychlé sklopení pro případ nevolnosti a kolapsových stavů dárců</w:t>
      </w:r>
      <w:r w:rsidR="00A502F9">
        <w:t xml:space="preserve"> +</w:t>
      </w:r>
      <w:r>
        <w:t xml:space="preserve"> další samostatné odběrové lůžko pro umístění dárce pro případ následné nevolnosti s nutností dalšího sledování</w:t>
      </w:r>
      <w:r w:rsidR="00A502F9">
        <w:t xml:space="preserve"> - </w:t>
      </w:r>
      <w:r>
        <w:t xml:space="preserve">ke každému lůžku </w:t>
      </w:r>
      <w:r w:rsidR="00A502F9">
        <w:t xml:space="preserve">jsou navrženy </w:t>
      </w:r>
      <w:r>
        <w:t>odběrové váhy</w:t>
      </w:r>
    </w:p>
    <w:p w:rsidR="004D7321" w:rsidRDefault="00A502F9" w:rsidP="005D0597">
      <w:pPr>
        <w:pStyle w:val="Text"/>
        <w:numPr>
          <w:ilvl w:val="0"/>
          <w:numId w:val="31"/>
        </w:numPr>
        <w:jc w:val="both"/>
      </w:pPr>
      <w:r>
        <w:t>na</w:t>
      </w:r>
      <w:r w:rsidR="004D7321">
        <w:t xml:space="preserve"> odběrový sál </w:t>
      </w:r>
      <w:r>
        <w:t>navazují</w:t>
      </w:r>
      <w:r w:rsidR="004D7321">
        <w:t xml:space="preserve"> odděle</w:t>
      </w:r>
      <w:r>
        <w:t xml:space="preserve">né </w:t>
      </w:r>
      <w:r w:rsidR="004D7321">
        <w:t>skladovací prostory pro odběrové vaky a potřebný SZM</w:t>
      </w:r>
    </w:p>
    <w:p w:rsidR="004D7321" w:rsidRDefault="004D7321" w:rsidP="005D0597">
      <w:pPr>
        <w:pStyle w:val="Text"/>
        <w:numPr>
          <w:ilvl w:val="0"/>
          <w:numId w:val="31"/>
        </w:numPr>
        <w:jc w:val="both"/>
      </w:pPr>
      <w:r>
        <w:t>administrativní činnosti následující po ukončení odběru provádí pracovník evidence</w:t>
      </w:r>
    </w:p>
    <w:p w:rsidR="004D7321" w:rsidRDefault="00A502F9" w:rsidP="005D0597">
      <w:pPr>
        <w:pStyle w:val="Text"/>
        <w:numPr>
          <w:ilvl w:val="0"/>
          <w:numId w:val="31"/>
        </w:numPr>
        <w:jc w:val="both"/>
      </w:pPr>
      <w:r>
        <w:t xml:space="preserve">následuje </w:t>
      </w:r>
      <w:r w:rsidR="004D7321">
        <w:t>odchod dárce na občerstvení po odběru a následné opuštění odběrového střediska</w:t>
      </w:r>
      <w:r w:rsidR="0093589F">
        <w:t>.</w:t>
      </w:r>
    </w:p>
    <w:p w:rsidR="004D7321" w:rsidRDefault="004D7321" w:rsidP="004D7321">
      <w:pPr>
        <w:pStyle w:val="Text"/>
        <w:jc w:val="both"/>
      </w:pPr>
      <w:r>
        <w:t>Na odběrový sál navazuje prostor pro odebrané meziprodukty a jejich přípravu k expedici – do těchto prostor nebude umožněn přístup dárců. Nesmí dojít ke zkřížení cest odebraného meziproduktu s jakýmkoliv jiným materiálem, proto je prostor vybaven samostatným vstupem umožňující přímý transport mimo pavilon.</w:t>
      </w:r>
      <w:r w:rsidR="005D0597">
        <w:t xml:space="preserve"> V místnosti bude umístěna lednice pro nachlazení tepelně stabilizačních prvků (c</w:t>
      </w:r>
      <w:r w:rsidR="005D0597" w:rsidRPr="005D0597">
        <w:t>hladící prv</w:t>
      </w:r>
      <w:r w:rsidR="005D0597">
        <w:t>e</w:t>
      </w:r>
      <w:r w:rsidR="005D0597" w:rsidRPr="005D0597">
        <w:t>k pro udržení teploty v rozmezí od +2 °C do +8 °C</w:t>
      </w:r>
      <w:r w:rsidR="005D0597">
        <w:t xml:space="preserve"> k přepravě krevních produktů)</w:t>
      </w:r>
      <w:r w:rsidR="005D0597" w:rsidRPr="005D0597">
        <w:t>.</w:t>
      </w:r>
    </w:p>
    <w:p w:rsidR="004D7321" w:rsidRDefault="005D0597" w:rsidP="004D7321">
      <w:pPr>
        <w:pStyle w:val="Text"/>
        <w:jc w:val="both"/>
      </w:pPr>
      <w:r>
        <w:t>O</w:t>
      </w:r>
      <w:r w:rsidR="004D7321">
        <w:t xml:space="preserve">dběrové středisko </w:t>
      </w:r>
      <w:r>
        <w:t xml:space="preserve">je navrženo včetně </w:t>
      </w:r>
      <w:r w:rsidR="004D7321">
        <w:t>sociální zázemí pro dárce, pro zaměstnance, úklidov</w:t>
      </w:r>
      <w:r w:rsidR="0093589F">
        <w:t>ých</w:t>
      </w:r>
      <w:r w:rsidR="004D7321">
        <w:t xml:space="preserve"> místnost</w:t>
      </w:r>
      <w:r w:rsidR="0093589F">
        <w:t>í</w:t>
      </w:r>
      <w:r w:rsidR="00153514">
        <w:t>,</w:t>
      </w:r>
      <w:r w:rsidR="004D7321">
        <w:t xml:space="preserve"> prostor</w:t>
      </w:r>
      <w:r>
        <w:t>u</w:t>
      </w:r>
      <w:r w:rsidR="004D7321">
        <w:t xml:space="preserve"> pro archivaci záznamů</w:t>
      </w:r>
      <w:r>
        <w:t>.</w:t>
      </w:r>
      <w:r w:rsidR="00153514">
        <w:t xml:space="preserve"> V rámci neveřejných prostor jsou umístěny pracovny a denní místnost.</w:t>
      </w:r>
    </w:p>
    <w:p w:rsidR="002277C2" w:rsidRDefault="001C39D5" w:rsidP="00CA70E3">
      <w:pPr>
        <w:pStyle w:val="Text"/>
        <w:jc w:val="both"/>
      </w:pPr>
      <w:r>
        <w:t xml:space="preserve">Šatny personálu jsou umístěné </w:t>
      </w:r>
      <w:proofErr w:type="gramStart"/>
      <w:r>
        <w:t>do 1.PP</w:t>
      </w:r>
      <w:proofErr w:type="gramEnd"/>
      <w:r>
        <w:t xml:space="preserve">. </w:t>
      </w:r>
      <w:r w:rsidRPr="001C39D5">
        <w:t xml:space="preserve">Vstup pracovníků </w:t>
      </w:r>
      <w:r w:rsidR="00153514">
        <w:t>do odběrového střediska</w:t>
      </w:r>
      <w:r w:rsidRPr="001C39D5">
        <w:t xml:space="preserve"> bude přes samostatné personální schodiště č. 2 s výtahem V3, které navazuje v 1. PP na centrální šatny.</w:t>
      </w:r>
    </w:p>
    <w:p w:rsidR="00153514" w:rsidRDefault="00153514" w:rsidP="00CA70E3">
      <w:pPr>
        <w:pStyle w:val="Text"/>
        <w:jc w:val="both"/>
      </w:pPr>
    </w:p>
    <w:p w:rsidR="00496BF1" w:rsidRDefault="00496BF1" w:rsidP="00496BF1">
      <w:pPr>
        <w:pStyle w:val="Nadpis4"/>
      </w:pPr>
      <w:r>
        <w:t>2NP</w:t>
      </w:r>
    </w:p>
    <w:p w:rsidR="00265790" w:rsidRDefault="00DF3F5E" w:rsidP="00CA70E3">
      <w:pPr>
        <w:pStyle w:val="Text"/>
        <w:jc w:val="both"/>
      </w:pPr>
      <w:r>
        <w:t xml:space="preserve">V 2.NP bude pouze </w:t>
      </w:r>
      <w:r w:rsidRPr="00AA54D0">
        <w:rPr>
          <w:lang w:eastAsia="cs-CZ"/>
        </w:rPr>
        <w:t>centrum klinických laboratoří</w:t>
      </w:r>
      <w:r>
        <w:rPr>
          <w:lang w:eastAsia="cs-CZ"/>
        </w:rPr>
        <w:t xml:space="preserve">. </w:t>
      </w:r>
      <w:r w:rsidR="00F94CC4">
        <w:rPr>
          <w:lang w:eastAsia="cs-CZ"/>
        </w:rPr>
        <w:t xml:space="preserve">Po vstupu se vzorky do patra přes veřejnou vertikálu nebo budoucí spojovací krček je umožněno spojení s CKL pouze přes prokládací okno do centrálního příjmu. Pro </w:t>
      </w:r>
      <w:r w:rsidR="00265790">
        <w:rPr>
          <w:lang w:eastAsia="cs-CZ"/>
        </w:rPr>
        <w:t xml:space="preserve">účely </w:t>
      </w:r>
      <w:r w:rsidR="00F94CC4">
        <w:rPr>
          <w:lang w:eastAsia="cs-CZ"/>
        </w:rPr>
        <w:t>krevní banky</w:t>
      </w:r>
      <w:r w:rsidR="00265790">
        <w:rPr>
          <w:lang w:eastAsia="cs-CZ"/>
        </w:rPr>
        <w:t xml:space="preserve"> je navržen samostatný </w:t>
      </w:r>
      <w:r w:rsidR="005D1EC0">
        <w:rPr>
          <w:lang w:eastAsia="cs-CZ"/>
        </w:rPr>
        <w:t>pří</w:t>
      </w:r>
      <w:r w:rsidR="00265790">
        <w:rPr>
          <w:lang w:eastAsia="cs-CZ"/>
        </w:rPr>
        <w:t>stup s prokládacím oknem</w:t>
      </w:r>
      <w:r w:rsidR="00F94CC4">
        <w:rPr>
          <w:lang w:eastAsia="cs-CZ"/>
        </w:rPr>
        <w:t>. Spotřební materiál bude dopravovaný</w:t>
      </w:r>
      <w:r w:rsidR="00265790">
        <w:rPr>
          <w:lang w:eastAsia="cs-CZ"/>
        </w:rPr>
        <w:t xml:space="preserve"> přes veřejnou vertikálu k blokovanému vchodu do zázemí laboratoří.</w:t>
      </w:r>
    </w:p>
    <w:p w:rsidR="00A9487F" w:rsidRDefault="00265790" w:rsidP="005D1EC0">
      <w:pPr>
        <w:pStyle w:val="Text"/>
        <w:jc w:val="both"/>
        <w:rPr>
          <w:lang w:eastAsia="cs-CZ"/>
        </w:rPr>
      </w:pPr>
      <w:r>
        <w:lastRenderedPageBreak/>
        <w:t xml:space="preserve">Šatny personálu jsou umístěné </w:t>
      </w:r>
      <w:proofErr w:type="gramStart"/>
      <w:r>
        <w:t>do 1.PP</w:t>
      </w:r>
      <w:proofErr w:type="gramEnd"/>
      <w:r>
        <w:t xml:space="preserve">. </w:t>
      </w:r>
      <w:r w:rsidRPr="00265790">
        <w:rPr>
          <w:lang w:eastAsia="cs-CZ"/>
        </w:rPr>
        <w:t xml:space="preserve">Vstup pracovníků </w:t>
      </w:r>
      <w:r>
        <w:rPr>
          <w:lang w:eastAsia="cs-CZ"/>
        </w:rPr>
        <w:t xml:space="preserve">mikrobiologických laboratoří </w:t>
      </w:r>
      <w:r w:rsidRPr="00265790">
        <w:rPr>
          <w:lang w:eastAsia="cs-CZ"/>
        </w:rPr>
        <w:t xml:space="preserve">na pracoviště bude </w:t>
      </w:r>
      <w:r>
        <w:rPr>
          <w:lang w:eastAsia="cs-CZ"/>
        </w:rPr>
        <w:t xml:space="preserve">pouze </w:t>
      </w:r>
      <w:r w:rsidRPr="00265790">
        <w:rPr>
          <w:lang w:eastAsia="cs-CZ"/>
        </w:rPr>
        <w:t xml:space="preserve">přes samostatné personální schodiště č. 2 s výtahem V3, které navazuje v 1. PP na centrální šatny. Před vstupem do </w:t>
      </w:r>
      <w:r>
        <w:rPr>
          <w:lang w:eastAsia="cs-CZ"/>
        </w:rPr>
        <w:t>mikrobiologické části laboratoří</w:t>
      </w:r>
      <w:r w:rsidRPr="00265790">
        <w:rPr>
          <w:lang w:eastAsia="cs-CZ"/>
        </w:rPr>
        <w:t xml:space="preserve"> budou </w:t>
      </w:r>
      <w:r>
        <w:rPr>
          <w:lang w:eastAsia="cs-CZ"/>
        </w:rPr>
        <w:t xml:space="preserve">pracovníci procházet </w:t>
      </w:r>
      <w:r w:rsidR="005B2EDE">
        <w:rPr>
          <w:lang w:eastAsia="cs-CZ"/>
        </w:rPr>
        <w:t>tzv. „hygienickou smyčku“</w:t>
      </w:r>
      <w:r>
        <w:rPr>
          <w:lang w:eastAsia="cs-CZ"/>
        </w:rPr>
        <w:t xml:space="preserve">, kde budou </w:t>
      </w:r>
      <w:r w:rsidRPr="00265790">
        <w:rPr>
          <w:lang w:eastAsia="cs-CZ"/>
        </w:rPr>
        <w:t xml:space="preserve">připraveny </w:t>
      </w:r>
      <w:r>
        <w:rPr>
          <w:lang w:eastAsia="cs-CZ"/>
        </w:rPr>
        <w:t>speciální</w:t>
      </w:r>
      <w:r w:rsidRPr="00265790">
        <w:rPr>
          <w:lang w:eastAsia="cs-CZ"/>
        </w:rPr>
        <w:t xml:space="preserve"> pracovní </w:t>
      </w:r>
      <w:r w:rsidRPr="00B011F1">
        <w:rPr>
          <w:lang w:eastAsia="cs-CZ"/>
        </w:rPr>
        <w:t>oblečení</w:t>
      </w:r>
      <w:r w:rsidRPr="00265790">
        <w:rPr>
          <w:lang w:eastAsia="cs-CZ"/>
        </w:rPr>
        <w:t>.</w:t>
      </w:r>
      <w:r>
        <w:rPr>
          <w:lang w:eastAsia="cs-CZ"/>
        </w:rPr>
        <w:t xml:space="preserve"> </w:t>
      </w:r>
      <w:r w:rsidR="005D1EC0">
        <w:rPr>
          <w:lang w:eastAsia="cs-CZ"/>
        </w:rPr>
        <w:t>P</w:t>
      </w:r>
      <w:r>
        <w:rPr>
          <w:lang w:eastAsia="cs-CZ"/>
        </w:rPr>
        <w:t xml:space="preserve">rostor </w:t>
      </w:r>
      <w:r w:rsidR="005B2EDE">
        <w:rPr>
          <w:lang w:eastAsia="cs-CZ"/>
        </w:rPr>
        <w:t>je vyb</w:t>
      </w:r>
      <w:r>
        <w:rPr>
          <w:lang w:eastAsia="cs-CZ"/>
        </w:rPr>
        <w:t xml:space="preserve">aven </w:t>
      </w:r>
      <w:r w:rsidR="005B2EDE">
        <w:rPr>
          <w:lang w:eastAsia="cs-CZ"/>
        </w:rPr>
        <w:t xml:space="preserve">průchozí </w:t>
      </w:r>
      <w:r>
        <w:rPr>
          <w:lang w:eastAsia="cs-CZ"/>
        </w:rPr>
        <w:t>sprchou</w:t>
      </w:r>
      <w:r w:rsidR="005D1EC0">
        <w:rPr>
          <w:lang w:eastAsia="cs-CZ"/>
        </w:rPr>
        <w:t>.</w:t>
      </w:r>
    </w:p>
    <w:p w:rsidR="00496BF1" w:rsidRDefault="00496BF1" w:rsidP="005D1EC0">
      <w:pPr>
        <w:pStyle w:val="Text"/>
        <w:jc w:val="both"/>
      </w:pPr>
    </w:p>
    <w:p w:rsidR="00DF3F5E" w:rsidRPr="00DF3F5E" w:rsidRDefault="00DF3F5E" w:rsidP="00DF3F5E">
      <w:pPr>
        <w:pStyle w:val="Text"/>
        <w:jc w:val="both"/>
        <w:rPr>
          <w:b/>
        </w:rPr>
      </w:pPr>
      <w:r w:rsidRPr="00DF3F5E">
        <w:rPr>
          <w:b/>
        </w:rPr>
        <w:t>Centrální příjem materiálu</w:t>
      </w:r>
    </w:p>
    <w:p w:rsidR="00DF3F5E" w:rsidRDefault="00DF3F5E" w:rsidP="00DF3F5E">
      <w:pPr>
        <w:pStyle w:val="Text"/>
        <w:numPr>
          <w:ilvl w:val="0"/>
          <w:numId w:val="31"/>
        </w:numPr>
        <w:jc w:val="both"/>
      </w:pPr>
      <w:r>
        <w:t>prostor, kde začíná veškerý tok laboratorních vzorků laboratoří, probíhá třídění a kompletace vzorků, jejich primární zpracování krevních vzorků, zadání požadavků do LIS</w:t>
      </w:r>
    </w:p>
    <w:p w:rsidR="00DF3F5E" w:rsidRDefault="00DF3F5E" w:rsidP="00DF3F5E">
      <w:pPr>
        <w:pStyle w:val="Text"/>
        <w:numPr>
          <w:ilvl w:val="0"/>
          <w:numId w:val="31"/>
        </w:numPr>
        <w:jc w:val="both"/>
      </w:pPr>
      <w:r>
        <w:t>prostor společný pro všechny navazující laboratorní prostory, nezávisle na odbornosti</w:t>
      </w:r>
    </w:p>
    <w:p w:rsidR="00DF3F5E" w:rsidRDefault="00DF3F5E" w:rsidP="00DF3F5E">
      <w:pPr>
        <w:pStyle w:val="Text"/>
        <w:numPr>
          <w:ilvl w:val="0"/>
          <w:numId w:val="31"/>
        </w:numPr>
        <w:jc w:val="both"/>
      </w:pPr>
      <w:r>
        <w:t>propojení prokládacím oknem především pro komunikaci se zdravotnickým personálem zajišťujícím přepravu biologického materiálu do laboratoře (sanitáři, řidiči svozové služby, pacienti, kteří si nosí materiál osobně, sestry z odběrové místnosti)</w:t>
      </w:r>
    </w:p>
    <w:p w:rsidR="00DF3F5E" w:rsidRDefault="00DF3F5E" w:rsidP="00DF3F5E">
      <w:pPr>
        <w:pStyle w:val="Text"/>
        <w:numPr>
          <w:ilvl w:val="0"/>
          <w:numId w:val="31"/>
        </w:numPr>
        <w:jc w:val="both"/>
      </w:pPr>
      <w:r>
        <w:t>po převzetí materiálu se tento roztřídí, zkompletuje se žádankami, adekvátně označí – k této činnosti je nutná rozsáhlá stolní pracovní plocha</w:t>
      </w:r>
    </w:p>
    <w:p w:rsidR="00A9487F" w:rsidRDefault="00DF3F5E" w:rsidP="00DF3F5E">
      <w:pPr>
        <w:pStyle w:val="Text"/>
        <w:numPr>
          <w:ilvl w:val="0"/>
          <w:numId w:val="31"/>
        </w:numPr>
        <w:jc w:val="both"/>
      </w:pPr>
      <w:r>
        <w:t xml:space="preserve">následně budou žádanky vloženy do OCR čtečky, biologický materiál (především srážlivá krev) centrifugován </w:t>
      </w:r>
      <w:r w:rsidR="0062140F">
        <w:t>- navazuje</w:t>
      </w:r>
      <w:r>
        <w:t xml:space="preserve"> </w:t>
      </w:r>
      <w:proofErr w:type="spellStart"/>
      <w:r>
        <w:t>centrifugační</w:t>
      </w:r>
      <w:proofErr w:type="spellEnd"/>
      <w:r>
        <w:t xml:space="preserve"> místnost</w:t>
      </w:r>
    </w:p>
    <w:p w:rsidR="00DF3F5E" w:rsidRDefault="00A9487F" w:rsidP="00DF3F5E">
      <w:pPr>
        <w:pStyle w:val="Text"/>
        <w:numPr>
          <w:ilvl w:val="0"/>
          <w:numId w:val="31"/>
        </w:numPr>
        <w:jc w:val="both"/>
      </w:pPr>
      <w:r>
        <w:t>navazuje</w:t>
      </w:r>
      <w:r w:rsidR="00DF3F5E">
        <w:t xml:space="preserve"> prostup do prostor pro hlavní biochemické a imunochemické analyzátory (propojení do kompaktních linek)</w:t>
      </w:r>
    </w:p>
    <w:p w:rsidR="00DF3F5E" w:rsidRDefault="00A9487F" w:rsidP="00DF3F5E">
      <w:pPr>
        <w:pStyle w:val="Text"/>
        <w:jc w:val="both"/>
      </w:pPr>
      <w:r>
        <w:t>V</w:t>
      </w:r>
      <w:r w:rsidR="00DF3F5E">
        <w:t xml:space="preserve"> bezprostřední blízkosti Centrálního příjmu</w:t>
      </w:r>
      <w:r>
        <w:t xml:space="preserve"> jsou umístěny</w:t>
      </w:r>
      <w:r w:rsidR="00DF3F5E">
        <w:t>:</w:t>
      </w:r>
    </w:p>
    <w:p w:rsidR="00DF3F5E" w:rsidRDefault="00A9487F" w:rsidP="00A9487F">
      <w:pPr>
        <w:pStyle w:val="Text"/>
        <w:numPr>
          <w:ilvl w:val="0"/>
          <w:numId w:val="32"/>
        </w:numPr>
        <w:jc w:val="both"/>
      </w:pPr>
      <w:r>
        <w:t>m</w:t>
      </w:r>
      <w:r w:rsidR="00DF3F5E">
        <w:t>ístnost pro sloužící pracovníky – 2 osoby +  navazující hygienické zázemí (WC, sprcha)</w:t>
      </w:r>
    </w:p>
    <w:p w:rsidR="00DF3F5E" w:rsidRDefault="00A9487F" w:rsidP="00A9487F">
      <w:pPr>
        <w:pStyle w:val="Text"/>
        <w:numPr>
          <w:ilvl w:val="0"/>
          <w:numId w:val="32"/>
        </w:numPr>
        <w:jc w:val="both"/>
      </w:pPr>
      <w:r>
        <w:t>s</w:t>
      </w:r>
      <w:r w:rsidR="00DF3F5E">
        <w:t>klad tiskopisů a dalšího SZM materiálu</w:t>
      </w:r>
      <w:r w:rsidR="006A2F46">
        <w:t xml:space="preserve"> (sklad zdravotnického materiálu)</w:t>
      </w:r>
      <w:r w:rsidR="00DF3F5E">
        <w:t xml:space="preserve"> – slouží k uchování odběrových potřeb a žádanek pro žadatele, výdej probíhá na Centrálním příjmu</w:t>
      </w:r>
    </w:p>
    <w:p w:rsidR="00DF3F5E" w:rsidRDefault="00A9487F" w:rsidP="00A9487F">
      <w:pPr>
        <w:pStyle w:val="Text"/>
        <w:numPr>
          <w:ilvl w:val="0"/>
          <w:numId w:val="32"/>
        </w:numPr>
        <w:jc w:val="both"/>
      </w:pPr>
      <w:r>
        <w:t>m</w:t>
      </w:r>
      <w:r w:rsidR="00DF3F5E">
        <w:t>ístnost sálového typu pro hlavní biochemické a imun</w:t>
      </w:r>
      <w:r>
        <w:t>ochemické analyzátory</w:t>
      </w:r>
    </w:p>
    <w:p w:rsidR="00047467" w:rsidRDefault="00047467" w:rsidP="00DF3F5E">
      <w:pPr>
        <w:pStyle w:val="Text"/>
        <w:jc w:val="both"/>
      </w:pPr>
    </w:p>
    <w:p w:rsidR="00DF3F5E" w:rsidRPr="00DF3F5E" w:rsidRDefault="00DF3F5E" w:rsidP="00DF3F5E">
      <w:pPr>
        <w:pStyle w:val="Text"/>
        <w:jc w:val="both"/>
        <w:rPr>
          <w:b/>
        </w:rPr>
      </w:pPr>
      <w:r w:rsidRPr="00DF3F5E">
        <w:rPr>
          <w:b/>
        </w:rPr>
        <w:t>Laboratoř biochemická</w:t>
      </w:r>
    </w:p>
    <w:p w:rsidR="00DF3F5E" w:rsidRDefault="00DF3F5E" w:rsidP="00D11D22">
      <w:pPr>
        <w:pStyle w:val="Text"/>
        <w:numPr>
          <w:ilvl w:val="0"/>
          <w:numId w:val="32"/>
        </w:numPr>
        <w:jc w:val="both"/>
      </w:pPr>
      <w:r>
        <w:t>místnost pro močovou analýzu</w:t>
      </w:r>
      <w:r w:rsidR="00A9487F">
        <w:t xml:space="preserve"> - </w:t>
      </w:r>
      <w:r>
        <w:t>močová linka pro vyšetření moče chemicky i morfologicky</w:t>
      </w:r>
      <w:r w:rsidR="00A9487F">
        <w:t xml:space="preserve">, </w:t>
      </w:r>
      <w:r>
        <w:t>záložní analyzátor pro vyšetření moče chemicky</w:t>
      </w:r>
      <w:r w:rsidR="00A9487F">
        <w:t>, m</w:t>
      </w:r>
      <w:r>
        <w:t>ikroskop</w:t>
      </w:r>
    </w:p>
    <w:p w:rsidR="00DF3F5E" w:rsidRDefault="00DF3F5E" w:rsidP="00D11D22">
      <w:pPr>
        <w:pStyle w:val="Text"/>
        <w:numPr>
          <w:ilvl w:val="0"/>
          <w:numId w:val="32"/>
        </w:numPr>
        <w:jc w:val="both"/>
      </w:pPr>
      <w:r>
        <w:t>místnost sálového typu</w:t>
      </w:r>
      <w:r w:rsidR="00D11D22">
        <w:t xml:space="preserve"> - </w:t>
      </w:r>
      <w:r>
        <w:t>vstup biologického materiálu do kompaktní biochemické a imunochemické linky; jednotlivé analyzátory v ní umístěné musí být zdvojené, vzájemně propojené biochemické a imunochemické jednotky, ale v případě poruchy pracující samostatně, a to i v případě poruchy podavače vzorků (robotický či pásový)</w:t>
      </w:r>
    </w:p>
    <w:p w:rsidR="00DF3F5E" w:rsidRDefault="00D11D22" w:rsidP="00D11D22">
      <w:pPr>
        <w:pStyle w:val="Text"/>
        <w:numPr>
          <w:ilvl w:val="0"/>
          <w:numId w:val="32"/>
        </w:numPr>
        <w:jc w:val="both"/>
      </w:pPr>
      <w:r>
        <w:t>samostatná laboratoř oddělená prosklenou stěnou - s</w:t>
      </w:r>
      <w:r w:rsidR="00DF3F5E">
        <w:t xml:space="preserve">tolní analyzátory pro vyšetření </w:t>
      </w:r>
      <w:r>
        <w:t>(</w:t>
      </w:r>
      <w:r w:rsidR="00DF3F5E">
        <w:t>acidobazické rovnováhy, glykémie z kapilární krve, osmolality</w:t>
      </w:r>
      <w:r>
        <w:t xml:space="preserve">), </w:t>
      </w:r>
      <w:r w:rsidR="00DF3F5E">
        <w:t>HPLC systém pro glykovaný hemoglobin, nefelometr, doplňkové imunochemické analyzátory, registrační spektrofotometr, elektroforetická vyšetření aj.)</w:t>
      </w:r>
    </w:p>
    <w:p w:rsidR="005E1285" w:rsidRDefault="00DF3F5E" w:rsidP="00DF3F5E">
      <w:pPr>
        <w:pStyle w:val="Text"/>
        <w:jc w:val="both"/>
      </w:pPr>
      <w:r>
        <w:t xml:space="preserve">Pracovny - pracovny VŠ a pracovny vedoucích laborantek </w:t>
      </w:r>
      <w:r w:rsidR="005E1285">
        <w:t>v samostatném bloku s odděleným vstupem.</w:t>
      </w:r>
    </w:p>
    <w:p w:rsidR="002277C2" w:rsidRDefault="002277C2" w:rsidP="00CA70E3">
      <w:pPr>
        <w:pStyle w:val="Text"/>
        <w:jc w:val="both"/>
      </w:pPr>
    </w:p>
    <w:p w:rsidR="00DF3F5E" w:rsidRPr="00A9487F" w:rsidRDefault="00DF3F5E" w:rsidP="00DF3F5E">
      <w:pPr>
        <w:pStyle w:val="Text"/>
        <w:jc w:val="both"/>
        <w:rPr>
          <w:b/>
        </w:rPr>
      </w:pPr>
      <w:r w:rsidRPr="00A9487F">
        <w:rPr>
          <w:b/>
        </w:rPr>
        <w:t xml:space="preserve">Laboratoř hematologická </w:t>
      </w:r>
    </w:p>
    <w:p w:rsidR="00DF3F5E" w:rsidRDefault="00DF3F5E" w:rsidP="005E1285">
      <w:pPr>
        <w:pStyle w:val="Text"/>
        <w:numPr>
          <w:ilvl w:val="0"/>
          <w:numId w:val="32"/>
        </w:numPr>
        <w:jc w:val="both"/>
      </w:pPr>
      <w:r>
        <w:t xml:space="preserve">místnost pro morfologická a koagulační vyšetření </w:t>
      </w:r>
      <w:r w:rsidR="005E1285">
        <w:t xml:space="preserve">- </w:t>
      </w:r>
      <w:r>
        <w:t xml:space="preserve">2 kusy analyzátorů krevního obrazu, termostat, valivé rotačky, prostor pro barvení, 2 kusy </w:t>
      </w:r>
      <w:proofErr w:type="spellStart"/>
      <w:r>
        <w:t>koagulometrů</w:t>
      </w:r>
      <w:proofErr w:type="spellEnd"/>
      <w:r>
        <w:t xml:space="preserve">, lednice pro </w:t>
      </w:r>
      <w:proofErr w:type="spellStart"/>
      <w:r>
        <w:t>IVD</w:t>
      </w:r>
      <w:proofErr w:type="spellEnd"/>
      <w:r>
        <w:t>)</w:t>
      </w:r>
    </w:p>
    <w:p w:rsidR="00DF3F5E" w:rsidRDefault="00DF3F5E" w:rsidP="005E1285">
      <w:pPr>
        <w:pStyle w:val="Text"/>
        <w:numPr>
          <w:ilvl w:val="0"/>
          <w:numId w:val="32"/>
        </w:numPr>
        <w:jc w:val="both"/>
      </w:pPr>
      <w:r>
        <w:t>místnost pro mikroskopii, digitální morfologii – návaznost na koagulační a morfologickou místnost</w:t>
      </w:r>
    </w:p>
    <w:p w:rsidR="00DF3F5E" w:rsidRDefault="00DF3F5E" w:rsidP="005E1285">
      <w:pPr>
        <w:pStyle w:val="Text"/>
        <w:numPr>
          <w:ilvl w:val="0"/>
          <w:numId w:val="32"/>
        </w:numPr>
        <w:jc w:val="both"/>
      </w:pPr>
      <w:r>
        <w:lastRenderedPageBreak/>
        <w:t xml:space="preserve">místnost pro imunohematologická vyšetření </w:t>
      </w:r>
      <w:r w:rsidR="005E1285">
        <w:t xml:space="preserve">- </w:t>
      </w:r>
      <w:r>
        <w:t xml:space="preserve">centrifuga umístěná v místnosti, vybavení pro práci s gelovým systémem, mikroskop, lednice pro vyšetřovaný biologický materiál, lednice pro IVD, termostat) </w:t>
      </w:r>
    </w:p>
    <w:p w:rsidR="00DF3F5E" w:rsidRDefault="005E1285" w:rsidP="00DF3F5E">
      <w:pPr>
        <w:pStyle w:val="Text"/>
        <w:jc w:val="both"/>
      </w:pPr>
      <w:r>
        <w:t>V</w:t>
      </w:r>
      <w:r w:rsidR="00DF3F5E">
        <w:t xml:space="preserve"> bezprostřední blízkosti </w:t>
      </w:r>
      <w:r>
        <w:t>navazuje krevní sklad:</w:t>
      </w:r>
    </w:p>
    <w:p w:rsidR="00DF3F5E" w:rsidRDefault="00DF3F5E" w:rsidP="005E1285">
      <w:pPr>
        <w:pStyle w:val="Text"/>
        <w:numPr>
          <w:ilvl w:val="0"/>
          <w:numId w:val="32"/>
        </w:numPr>
        <w:jc w:val="both"/>
      </w:pPr>
      <w:r>
        <w:t xml:space="preserve">Krevní sklad </w:t>
      </w:r>
      <w:r w:rsidR="005E1285">
        <w:t>(</w:t>
      </w:r>
      <w:r>
        <w:t>expedice transfuzních přípravků</w:t>
      </w:r>
      <w:r w:rsidR="005E1285">
        <w:t>)</w:t>
      </w:r>
      <w:r>
        <w:t xml:space="preserve"> – oddělený příjem (nákup) a výdej; samostatná prokládací okna do „veřejných prostor mimo laboratoř“ nezávislé na Centrálním příjmu materiálu</w:t>
      </w:r>
      <w:r w:rsidR="005E1285">
        <w:t xml:space="preserve"> - komorová lednice s chlazenou předkomorou, s</w:t>
      </w:r>
      <w:r>
        <w:t xml:space="preserve">klad s </w:t>
      </w:r>
      <w:r w:rsidR="005E1285">
        <w:t>mrazicími</w:t>
      </w:r>
      <w:r>
        <w:t xml:space="preserve"> boxy 2 ks (-40°C)</w:t>
      </w:r>
      <w:r w:rsidR="005E1285">
        <w:t>, l</w:t>
      </w:r>
      <w:r>
        <w:t>ednice pro nakřížené krve</w:t>
      </w:r>
      <w:r w:rsidR="005E1285">
        <w:t>, a</w:t>
      </w:r>
      <w:r>
        <w:t>gitátor</w:t>
      </w:r>
      <w:r w:rsidR="005E1285">
        <w:t>, p</w:t>
      </w:r>
      <w:r>
        <w:t>řístroj pro rozmrazování plazmy</w:t>
      </w:r>
    </w:p>
    <w:p w:rsidR="00DF3F5E" w:rsidRDefault="00DF3F5E" w:rsidP="00CA70E3">
      <w:pPr>
        <w:pStyle w:val="Text"/>
        <w:jc w:val="both"/>
      </w:pPr>
    </w:p>
    <w:p w:rsidR="00DF3F5E" w:rsidRDefault="00DF3F5E" w:rsidP="00DF3F5E">
      <w:pPr>
        <w:pStyle w:val="Text"/>
        <w:jc w:val="both"/>
        <w:rPr>
          <w:b/>
        </w:rPr>
      </w:pPr>
      <w:r w:rsidRPr="00DF3F5E">
        <w:rPr>
          <w:b/>
        </w:rPr>
        <w:t>Laboratoř mikrobiologická</w:t>
      </w:r>
    </w:p>
    <w:p w:rsidR="005D1EC0" w:rsidRPr="0062140F" w:rsidRDefault="005D1EC0" w:rsidP="00DF3F5E">
      <w:pPr>
        <w:pStyle w:val="Text"/>
        <w:jc w:val="both"/>
      </w:pPr>
      <w:r w:rsidRPr="0062140F">
        <w:t xml:space="preserve">Navržená mikrobiologická laboratoř spadá svým vybavením a prováděnými úkony do 2 úrovně technického zabezpečení (ÚTZ 2). </w:t>
      </w:r>
      <w:r w:rsidR="0062140F" w:rsidRPr="0062140F">
        <w:t>Bude se zde manipulovat pouze s organismy, které odpovídají posouzenému riziku.</w:t>
      </w:r>
      <w:r w:rsidR="005E1285">
        <w:t xml:space="preserve"> Bude obsahovat:</w:t>
      </w:r>
    </w:p>
    <w:p w:rsidR="00DF3F5E" w:rsidRDefault="00700424" w:rsidP="00D83FE1">
      <w:pPr>
        <w:pStyle w:val="Text"/>
        <w:numPr>
          <w:ilvl w:val="0"/>
          <w:numId w:val="32"/>
        </w:numPr>
        <w:jc w:val="both"/>
      </w:pPr>
      <w:r>
        <w:t>l</w:t>
      </w:r>
      <w:r w:rsidR="00DF3F5E">
        <w:t>aboratoř bakteriologie, tzv.</w:t>
      </w:r>
      <w:r w:rsidR="002E6B17">
        <w:t xml:space="preserve"> </w:t>
      </w:r>
      <w:r w:rsidR="00DF3F5E">
        <w:t>klinická</w:t>
      </w:r>
      <w:r>
        <w:t xml:space="preserve"> – m</w:t>
      </w:r>
      <w:r w:rsidR="00DF3F5E">
        <w:t>ikroskop</w:t>
      </w:r>
      <w:r>
        <w:t>, p</w:t>
      </w:r>
      <w:r w:rsidR="00DF3F5E">
        <w:t>rostor pro umístění boxu pro práci v anaerobním prostředí – umístění plynových bomb mimo pracovní prostory (dle legislativních požadavků)</w:t>
      </w:r>
    </w:p>
    <w:p w:rsidR="00700424" w:rsidRDefault="00700424" w:rsidP="00D83FE1">
      <w:pPr>
        <w:pStyle w:val="Text"/>
        <w:numPr>
          <w:ilvl w:val="0"/>
          <w:numId w:val="32"/>
        </w:numPr>
        <w:jc w:val="both"/>
      </w:pPr>
      <w:r>
        <w:t>l</w:t>
      </w:r>
      <w:r w:rsidR="00DF3F5E">
        <w:t>aboratoř bakteriologie, ATB</w:t>
      </w:r>
      <w:r>
        <w:t xml:space="preserve"> - l</w:t>
      </w:r>
      <w:r w:rsidR="00DF3F5E">
        <w:t>aminární box</w:t>
      </w:r>
      <w:r>
        <w:t xml:space="preserve">, </w:t>
      </w:r>
      <w:r w:rsidR="00DF3F5E">
        <w:t>Analyzátor pro automatický odečet ATB disků (Adagio)</w:t>
      </w:r>
      <w:r>
        <w:t>, a</w:t>
      </w:r>
      <w:r w:rsidR="00DF3F5E">
        <w:t>nalyzátor pro identifikaci mikrobů, citlivost na ATB</w:t>
      </w:r>
    </w:p>
    <w:p w:rsidR="00700424" w:rsidRPr="0003178D" w:rsidRDefault="0003178D" w:rsidP="0003178D">
      <w:pPr>
        <w:pStyle w:val="Text"/>
        <w:jc w:val="both"/>
        <w:rPr>
          <w:i/>
        </w:rPr>
      </w:pPr>
      <w:r w:rsidRPr="0003178D">
        <w:rPr>
          <w:i/>
        </w:rPr>
        <w:t xml:space="preserve">Pozn.: </w:t>
      </w:r>
      <w:r w:rsidR="00700424" w:rsidRPr="0003178D">
        <w:rPr>
          <w:i/>
        </w:rPr>
        <w:t>prostor umožňu</w:t>
      </w:r>
      <w:r w:rsidR="002E6B17">
        <w:rPr>
          <w:i/>
        </w:rPr>
        <w:t>je</w:t>
      </w:r>
      <w:r w:rsidR="00700424" w:rsidRPr="0003178D">
        <w:rPr>
          <w:i/>
        </w:rPr>
        <w:t xml:space="preserve"> technologický rozvoj laboratoří – molekulární diagnostika, hmotnostní spektrometrie (MALDI-TOF)</w:t>
      </w:r>
    </w:p>
    <w:p w:rsidR="00DF3F5E" w:rsidRDefault="00DF3F5E" w:rsidP="00700424">
      <w:pPr>
        <w:pStyle w:val="Text"/>
        <w:numPr>
          <w:ilvl w:val="0"/>
          <w:numId w:val="32"/>
        </w:numPr>
        <w:jc w:val="both"/>
      </w:pPr>
      <w:r>
        <w:t>Prostor pro analyzátor pro zpracování hemokultur</w:t>
      </w:r>
    </w:p>
    <w:p w:rsidR="00DF3F5E" w:rsidRDefault="00DF3F5E" w:rsidP="00700424">
      <w:pPr>
        <w:pStyle w:val="Text"/>
        <w:numPr>
          <w:ilvl w:val="0"/>
          <w:numId w:val="32"/>
        </w:numPr>
        <w:jc w:val="both"/>
      </w:pPr>
      <w:r>
        <w:t>Laboratoř střevní, parazitologie</w:t>
      </w:r>
      <w:r w:rsidR="00700424">
        <w:t xml:space="preserve">, mykologie </w:t>
      </w:r>
      <w:r>
        <w:t>– laminární box, mikroskop</w:t>
      </w:r>
    </w:p>
    <w:p w:rsidR="00DF3F5E" w:rsidRDefault="00DF3F5E" w:rsidP="00700424">
      <w:pPr>
        <w:pStyle w:val="Text"/>
        <w:numPr>
          <w:ilvl w:val="0"/>
          <w:numId w:val="32"/>
        </w:numPr>
        <w:jc w:val="both"/>
      </w:pPr>
      <w:r>
        <w:t>Laboratoř respirační</w:t>
      </w:r>
      <w:r w:rsidR="00700424">
        <w:t xml:space="preserve">, moče, </w:t>
      </w:r>
      <w:proofErr w:type="spellStart"/>
      <w:r w:rsidR="00700424">
        <w:t>nn</w:t>
      </w:r>
      <w:proofErr w:type="spellEnd"/>
      <w:r w:rsidR="00700424">
        <w:t>, alergologie</w:t>
      </w:r>
      <w:r>
        <w:t xml:space="preserve"> – laminární box</w:t>
      </w:r>
    </w:p>
    <w:p w:rsidR="00DF3F5E" w:rsidRDefault="00DF3F5E" w:rsidP="00700424">
      <w:pPr>
        <w:pStyle w:val="Text"/>
        <w:numPr>
          <w:ilvl w:val="0"/>
          <w:numId w:val="32"/>
        </w:numPr>
        <w:jc w:val="both"/>
      </w:pPr>
      <w:r>
        <w:t>Komorový termostat</w:t>
      </w:r>
    </w:p>
    <w:p w:rsidR="00DF3F5E" w:rsidRDefault="00DF3F5E" w:rsidP="00700424">
      <w:pPr>
        <w:pStyle w:val="Text"/>
        <w:numPr>
          <w:ilvl w:val="0"/>
          <w:numId w:val="32"/>
        </w:numPr>
        <w:jc w:val="both"/>
      </w:pPr>
      <w:r>
        <w:t xml:space="preserve">Prostor pro barvení a mikroskopii – </w:t>
      </w:r>
      <w:r w:rsidR="00700424" w:rsidRPr="00700424">
        <w:t>temn</w:t>
      </w:r>
      <w:r w:rsidR="00700424">
        <w:t>á</w:t>
      </w:r>
      <w:r w:rsidR="00700424" w:rsidRPr="00700424">
        <w:t xml:space="preserve"> komor</w:t>
      </w:r>
      <w:r w:rsidR="00700424">
        <w:t>a</w:t>
      </w:r>
      <w:r w:rsidR="00700424" w:rsidRPr="00700424">
        <w:t xml:space="preserve"> pro fluorescenční mikroskop</w:t>
      </w:r>
    </w:p>
    <w:p w:rsidR="00DF3F5E" w:rsidRDefault="00700424" w:rsidP="00700424">
      <w:pPr>
        <w:pStyle w:val="Text"/>
        <w:numPr>
          <w:ilvl w:val="0"/>
          <w:numId w:val="32"/>
        </w:numPr>
        <w:jc w:val="both"/>
      </w:pPr>
      <w:r>
        <w:t>L</w:t>
      </w:r>
      <w:r w:rsidR="00DF3F5E">
        <w:t>aboratoř sérologická</w:t>
      </w:r>
      <w:r w:rsidR="005E1285">
        <w:t xml:space="preserve"> - </w:t>
      </w:r>
      <w:r w:rsidR="00DF3F5E">
        <w:t xml:space="preserve">z charakteru zpracovávaného materiálu a jeho následného skladování </w:t>
      </w:r>
      <w:r w:rsidR="005E1285">
        <w:t>umístěna</w:t>
      </w:r>
      <w:r w:rsidR="00DF3F5E">
        <w:t xml:space="preserve"> blíže biochemickým provozům</w:t>
      </w:r>
      <w:r w:rsidR="005E1285">
        <w:t xml:space="preserve"> – rozdělena na dva prostory: pracovní a analyzátory – a</w:t>
      </w:r>
      <w:r w:rsidR="00DF3F5E">
        <w:t>utomatický</w:t>
      </w:r>
      <w:r w:rsidR="005E1285">
        <w:t xml:space="preserve"> </w:t>
      </w:r>
      <w:r w:rsidR="00DF3F5E">
        <w:t>imunochemický analyzátor</w:t>
      </w:r>
      <w:r w:rsidR="005E1285">
        <w:t>, a</w:t>
      </w:r>
      <w:r w:rsidR="00DF3F5E">
        <w:t>nalyzátor pro zpracování ELISA testů</w:t>
      </w:r>
      <w:r w:rsidR="005E1285">
        <w:t>, z</w:t>
      </w:r>
      <w:r w:rsidR="00DF3F5E">
        <w:t xml:space="preserve">ařízení pro </w:t>
      </w:r>
      <w:proofErr w:type="spellStart"/>
      <w:r w:rsidR="00DF3F5E">
        <w:t>blotové</w:t>
      </w:r>
      <w:proofErr w:type="spellEnd"/>
      <w:r w:rsidR="00DF3F5E">
        <w:t xml:space="preserve"> techniky</w:t>
      </w:r>
    </w:p>
    <w:p w:rsidR="0003178D" w:rsidRDefault="0003178D" w:rsidP="00700424">
      <w:pPr>
        <w:pStyle w:val="Text"/>
        <w:jc w:val="both"/>
      </w:pPr>
      <w:r>
        <w:t>Vstup vzorků z centrálního příjmu umožněn pouze přes prostup s prokládacím oknem.</w:t>
      </w:r>
    </w:p>
    <w:p w:rsidR="00700424" w:rsidRDefault="00700424" w:rsidP="00700424">
      <w:pPr>
        <w:pStyle w:val="Text"/>
        <w:jc w:val="both"/>
      </w:pPr>
      <w:r>
        <w:t xml:space="preserve">Mimo uzavřenou část </w:t>
      </w:r>
      <w:r w:rsidR="0003178D">
        <w:t xml:space="preserve">mikrobiologie </w:t>
      </w:r>
      <w:r>
        <w:t>(za filtrem zamě</w:t>
      </w:r>
      <w:r w:rsidR="007B56DC">
        <w:t>stnanců) jsou umístěny pracovny.</w:t>
      </w:r>
    </w:p>
    <w:p w:rsidR="00D11D22" w:rsidRDefault="00D11D22" w:rsidP="00DF3F5E">
      <w:pPr>
        <w:pStyle w:val="Text"/>
        <w:jc w:val="both"/>
      </w:pPr>
    </w:p>
    <w:p w:rsidR="00DF3F5E" w:rsidRDefault="00DF3F5E" w:rsidP="00DF3F5E">
      <w:pPr>
        <w:pStyle w:val="Text"/>
        <w:jc w:val="both"/>
      </w:pPr>
      <w:r>
        <w:t>Ve společných prostorách</w:t>
      </w:r>
      <w:r w:rsidR="00700424">
        <w:t xml:space="preserve"> laboratoří</w:t>
      </w:r>
      <w:r w:rsidR="005E1285">
        <w:t>:</w:t>
      </w:r>
    </w:p>
    <w:p w:rsidR="00DF3F5E" w:rsidRDefault="00DF3F5E" w:rsidP="005E1285">
      <w:pPr>
        <w:pStyle w:val="Text"/>
        <w:numPr>
          <w:ilvl w:val="0"/>
          <w:numId w:val="32"/>
        </w:numPr>
        <w:jc w:val="both"/>
      </w:pPr>
      <w:r>
        <w:t>komorov</w:t>
      </w:r>
      <w:r w:rsidR="005E1285">
        <w:t>é</w:t>
      </w:r>
      <w:r>
        <w:t xml:space="preserve"> lednice pro IVD</w:t>
      </w:r>
    </w:p>
    <w:p w:rsidR="00DF3F5E" w:rsidRDefault="00DF3F5E" w:rsidP="005E1285">
      <w:pPr>
        <w:pStyle w:val="Text"/>
        <w:numPr>
          <w:ilvl w:val="0"/>
          <w:numId w:val="32"/>
        </w:numPr>
        <w:jc w:val="both"/>
      </w:pPr>
      <w:r>
        <w:t>komorová lednice pro zpracovaný biologický materiál, pro transportní boxy</w:t>
      </w:r>
    </w:p>
    <w:p w:rsidR="00DF3F5E" w:rsidRDefault="00DF3F5E" w:rsidP="005E1285">
      <w:pPr>
        <w:pStyle w:val="Text"/>
        <w:numPr>
          <w:ilvl w:val="0"/>
          <w:numId w:val="32"/>
        </w:numPr>
        <w:jc w:val="both"/>
      </w:pPr>
      <w:r>
        <w:t xml:space="preserve">prostor pro lednice a </w:t>
      </w:r>
      <w:proofErr w:type="gramStart"/>
      <w:r>
        <w:t>mrazící</w:t>
      </w:r>
      <w:proofErr w:type="gramEnd"/>
      <w:r>
        <w:t xml:space="preserve"> box (min. -20°C) pro dosud nezpracovaný biologický materiál – k pozdějšímu vyšetření, k odeslání do spolupracujících laboratoří</w:t>
      </w:r>
    </w:p>
    <w:p w:rsidR="00DF3F5E" w:rsidRDefault="00DF3F5E" w:rsidP="005E1285">
      <w:pPr>
        <w:pStyle w:val="Text"/>
        <w:numPr>
          <w:ilvl w:val="0"/>
          <w:numId w:val="32"/>
        </w:numPr>
        <w:jc w:val="both"/>
      </w:pPr>
      <w:r>
        <w:t>sklad IVD a dalšího SZM (pokojová teplota)</w:t>
      </w:r>
    </w:p>
    <w:p w:rsidR="0003178D" w:rsidRDefault="0003178D" w:rsidP="0003178D">
      <w:pPr>
        <w:pStyle w:val="Text"/>
        <w:jc w:val="both"/>
      </w:pPr>
      <w:r>
        <w:t xml:space="preserve">V každé oddělené části laboratoří </w:t>
      </w:r>
      <w:r w:rsidR="002E6B17">
        <w:t xml:space="preserve">bude </w:t>
      </w:r>
      <w:r>
        <w:t>umístěna úklidová komora</w:t>
      </w:r>
      <w:r w:rsidR="005B2EDE">
        <w:t>.</w:t>
      </w:r>
    </w:p>
    <w:p w:rsidR="002277C2" w:rsidRDefault="002277C2" w:rsidP="00CA70E3">
      <w:pPr>
        <w:pStyle w:val="Text"/>
        <w:jc w:val="both"/>
      </w:pPr>
    </w:p>
    <w:p w:rsidR="00496BF1" w:rsidRDefault="00496BF1" w:rsidP="00496BF1">
      <w:pPr>
        <w:pStyle w:val="Nadpis4"/>
      </w:pPr>
      <w:r>
        <w:lastRenderedPageBreak/>
        <w:t>3NP</w:t>
      </w:r>
    </w:p>
    <w:p w:rsidR="006E2049" w:rsidRDefault="0098770E" w:rsidP="0098770E">
      <w:pPr>
        <w:pStyle w:val="Text"/>
        <w:jc w:val="both"/>
      </w:pPr>
      <w:r>
        <w:t>V 3.NP j</w:t>
      </w:r>
      <w:r w:rsidR="006E2049">
        <w:t>e</w:t>
      </w:r>
      <w:r>
        <w:t xml:space="preserve"> navržen</w:t>
      </w:r>
      <w:r w:rsidR="006E2049">
        <w:t>a</w:t>
      </w:r>
      <w:r>
        <w:t xml:space="preserve"> </w:t>
      </w:r>
      <w:proofErr w:type="spellStart"/>
      <w:r w:rsidR="006E2049">
        <w:t>nefrologická</w:t>
      </w:r>
      <w:proofErr w:type="spellEnd"/>
      <w:r>
        <w:t xml:space="preserve"> ambulance pro lékaře </w:t>
      </w:r>
      <w:r w:rsidR="006E2049">
        <w:t>s vazbou na ambulanci sestry</w:t>
      </w:r>
      <w:r>
        <w:t xml:space="preserve">. Dále se tu nachází </w:t>
      </w:r>
      <w:r w:rsidR="006E2049">
        <w:t>hemodialyzační sál</w:t>
      </w:r>
      <w:r>
        <w:t xml:space="preserve"> </w:t>
      </w:r>
      <w:r w:rsidR="006E2049">
        <w:rPr>
          <w:color w:val="000000"/>
        </w:rPr>
        <w:t xml:space="preserve">pro dialyzační léčbu </w:t>
      </w:r>
      <w:proofErr w:type="spellStart"/>
      <w:r w:rsidR="006E2049">
        <w:rPr>
          <w:color w:val="000000"/>
        </w:rPr>
        <w:t>HBsAg</w:t>
      </w:r>
      <w:proofErr w:type="spellEnd"/>
      <w:r w:rsidR="00F81DC1">
        <w:rPr>
          <w:color w:val="000000"/>
        </w:rPr>
        <w:t xml:space="preserve"> </w:t>
      </w:r>
      <w:r w:rsidR="00F81DC1" w:rsidRPr="007A6BA2">
        <w:rPr>
          <w:color w:val="000000"/>
        </w:rPr>
        <w:t>(Povrchový antigen hepatitidy B)</w:t>
      </w:r>
      <w:r w:rsidR="006E2049">
        <w:rPr>
          <w:color w:val="000000"/>
        </w:rPr>
        <w:t xml:space="preserve"> a </w:t>
      </w:r>
      <w:proofErr w:type="spellStart"/>
      <w:r w:rsidR="006E2049">
        <w:rPr>
          <w:color w:val="000000"/>
        </w:rPr>
        <w:t>antiHCV</w:t>
      </w:r>
      <w:proofErr w:type="spellEnd"/>
      <w:r w:rsidR="006E2049">
        <w:rPr>
          <w:color w:val="000000"/>
        </w:rPr>
        <w:t xml:space="preserve"> negativních pacientů a neinfekčních pacientů se stanovištěm pro sestry a navazující</w:t>
      </w:r>
      <w:r>
        <w:t> vyšetřovnou a sociálním zařízením pro pacienty.</w:t>
      </w:r>
      <w:r w:rsidR="0088386F">
        <w:t xml:space="preserve"> Pacienti dojíždějí ze svých domovů obvykle na plánované dialyzační procedury, které jim zajišťují trvalou náhradu funkce ledvin. Dialyzační procedury mají obvyklou délku 4 – 6h.</w:t>
      </w:r>
      <w:r>
        <w:t xml:space="preserve"> </w:t>
      </w:r>
      <w:r w:rsidR="006E2049">
        <w:t xml:space="preserve">Součástí jsou i </w:t>
      </w:r>
      <w:r w:rsidR="006E2049" w:rsidRPr="006E2049">
        <w:t>vyčleněn</w:t>
      </w:r>
      <w:r w:rsidR="006E2049">
        <w:t>é</w:t>
      </w:r>
      <w:r w:rsidR="006E2049" w:rsidRPr="006E2049">
        <w:t xml:space="preserve"> prostor</w:t>
      </w:r>
      <w:r w:rsidR="006E2049">
        <w:t>y</w:t>
      </w:r>
      <w:r w:rsidR="006E2049" w:rsidRPr="006E2049">
        <w:t xml:space="preserve"> pro léčbu </w:t>
      </w:r>
      <w:proofErr w:type="spellStart"/>
      <w:r w:rsidR="006E2049" w:rsidRPr="006E2049">
        <w:t>HBsAg</w:t>
      </w:r>
      <w:proofErr w:type="spellEnd"/>
      <w:r w:rsidR="006E2049" w:rsidRPr="006E2049">
        <w:t xml:space="preserve"> nebo </w:t>
      </w:r>
      <w:proofErr w:type="spellStart"/>
      <w:r w:rsidR="006E2049" w:rsidRPr="006E2049">
        <w:t>antiHCV</w:t>
      </w:r>
      <w:proofErr w:type="spellEnd"/>
      <w:r w:rsidR="006E2049" w:rsidRPr="006E2049">
        <w:t xml:space="preserve"> pozitivních pacientů s</w:t>
      </w:r>
      <w:r w:rsidR="006E2049">
        <w:t xml:space="preserve"> vlastním stanovištěm pro</w:t>
      </w:r>
      <w:r w:rsidR="006E2049" w:rsidRPr="006E2049">
        <w:t xml:space="preserve"> sestry</w:t>
      </w:r>
      <w:r w:rsidR="006E2049">
        <w:t xml:space="preserve">. </w:t>
      </w:r>
      <w:r>
        <w:t>Za dohledovým pracovištěm / sesternou je vstup do zázemí, kde jsou umístěny pracovny, čajová kuchyňka, denní místnost a sociální zázemí pro personál, sklady a technické místnosti.</w:t>
      </w:r>
    </w:p>
    <w:p w:rsidR="0098770E" w:rsidRDefault="0098770E" w:rsidP="0098770E">
      <w:pPr>
        <w:pStyle w:val="Text"/>
        <w:jc w:val="both"/>
      </w:pPr>
      <w:r>
        <w:t xml:space="preserve">Vstup </w:t>
      </w:r>
      <w:r w:rsidR="006E2049">
        <w:t xml:space="preserve">pracovníků </w:t>
      </w:r>
      <w:r>
        <w:t>na pracoviště bude přes samostatné personální schodiště č. 2 s výtahem V3, které navazuje v 1. PP na centrální šatny. Se samostatnou šatnou se v tomto patře neuvažuje, lékaři budou případně pro převlékání využívat svoje pracovny. Před vstupem do i</w:t>
      </w:r>
      <w:r w:rsidR="005B2EDE">
        <w:t>zolačních</w:t>
      </w:r>
      <w:r>
        <w:t xml:space="preserve"> boxů bud</w:t>
      </w:r>
      <w:r w:rsidR="0023796D">
        <w:t>ou</w:t>
      </w:r>
      <w:r>
        <w:t xml:space="preserve"> připraven</w:t>
      </w:r>
      <w:r w:rsidR="0023796D">
        <w:t>y</w:t>
      </w:r>
      <w:r>
        <w:t xml:space="preserve"> jednorázové</w:t>
      </w:r>
      <w:r w:rsidR="006E2049">
        <w:t xml:space="preserve"> </w:t>
      </w:r>
      <w:r w:rsidR="0023796D">
        <w:t>pracovní oděvy a oblečení.</w:t>
      </w:r>
    </w:p>
    <w:p w:rsidR="0023796D" w:rsidRDefault="0023796D" w:rsidP="0098770E">
      <w:pPr>
        <w:pStyle w:val="Text"/>
        <w:jc w:val="both"/>
      </w:pPr>
      <w:r>
        <w:t>Vstup pacientů na hemodialyzační sál bude přes filtr se šatnou a sociálním zázemím (</w:t>
      </w:r>
      <w:r w:rsidR="000010D9">
        <w:t xml:space="preserve">samostatně </w:t>
      </w:r>
      <w:r>
        <w:t>muži, ženy).</w:t>
      </w:r>
    </w:p>
    <w:p w:rsidR="0023796D" w:rsidRDefault="0023796D" w:rsidP="0098770E">
      <w:pPr>
        <w:pStyle w:val="Text"/>
        <w:jc w:val="both"/>
      </w:pPr>
      <w:r>
        <w:t>Ze skladů</w:t>
      </w:r>
      <w:r w:rsidR="0088386F">
        <w:t xml:space="preserve"> se</w:t>
      </w:r>
      <w:r>
        <w:t xml:space="preserve"> bud</w:t>
      </w:r>
      <w:r w:rsidR="0088386F">
        <w:t>e</w:t>
      </w:r>
      <w:r>
        <w:t xml:space="preserve"> čistý materiál / prádlo / léky transportov</w:t>
      </w:r>
      <w:r w:rsidR="0088386F">
        <w:t>at</w:t>
      </w:r>
      <w:r>
        <w:t xml:space="preserve"> na sál přes materiálový filtr. Pro sklad infekčního odpadu a špinavého prádla bude využívána část čistící místnosti se samostatným </w:t>
      </w:r>
      <w:r w:rsidR="0088386F">
        <w:t>výstupem mimo sál</w:t>
      </w:r>
      <w:r>
        <w:t>.</w:t>
      </w:r>
    </w:p>
    <w:p w:rsidR="0023796D" w:rsidRDefault="0023796D" w:rsidP="0098770E">
      <w:pPr>
        <w:pStyle w:val="Text"/>
        <w:jc w:val="both"/>
      </w:pPr>
    </w:p>
    <w:p w:rsidR="0098770E" w:rsidRDefault="0098770E" w:rsidP="0098770E">
      <w:pPr>
        <w:pStyle w:val="Text"/>
        <w:jc w:val="both"/>
      </w:pPr>
      <w:r>
        <w:t xml:space="preserve">Ambulance budou vybaveny vyšetřovacím lehátkem, pracovními místy s PC pro lékaře a sestru, </w:t>
      </w:r>
      <w:r w:rsidR="0023796D">
        <w:t xml:space="preserve">pracovní linkou s NR dřezem a </w:t>
      </w:r>
      <w:r>
        <w:t>umyvadlem a dalším nezbytným zdravotnickým a kancelářským vybavením vč. malé kartotéky.</w:t>
      </w:r>
    </w:p>
    <w:p w:rsidR="0098770E" w:rsidRDefault="0098770E" w:rsidP="0098770E">
      <w:pPr>
        <w:pStyle w:val="Text"/>
        <w:jc w:val="both"/>
      </w:pPr>
      <w:r>
        <w:t>1</w:t>
      </w:r>
      <w:r w:rsidR="0088386F">
        <w:t>5</w:t>
      </w:r>
      <w:r>
        <w:t xml:space="preserve">ti-lůžkový </w:t>
      </w:r>
      <w:r w:rsidR="0088386F">
        <w:t xml:space="preserve">chronický dialyzační </w:t>
      </w:r>
      <w:r>
        <w:t xml:space="preserve">sál bude sloužit </w:t>
      </w:r>
      <w:r w:rsidR="0088386F">
        <w:t>pro</w:t>
      </w:r>
      <w:r>
        <w:t xml:space="preserve"> </w:t>
      </w:r>
      <w:r w:rsidR="0088386F">
        <w:t xml:space="preserve">pravidelné dialyzační léčení. </w:t>
      </w:r>
      <w:r>
        <w:t xml:space="preserve">Bude vybaven elektricky polohovatelnými </w:t>
      </w:r>
      <w:r w:rsidR="0088386F">
        <w:t xml:space="preserve">dialyzačními </w:t>
      </w:r>
      <w:r>
        <w:t xml:space="preserve">křesly, </w:t>
      </w:r>
      <w:r w:rsidR="0088386F">
        <w:t>dialyzačními monitory</w:t>
      </w:r>
      <w:r>
        <w:t>, umyvadlem a dalším potřebným vybavením</w:t>
      </w:r>
      <w:r w:rsidR="0088386F">
        <w:t>, stejně jako izolační boxy, které budou mít všechno vybavení uvnitř.</w:t>
      </w:r>
      <w:r>
        <w:t xml:space="preserve"> Pacienti budou pod dohledem sester, pro které bude vybudováno stanoviště (</w:t>
      </w:r>
      <w:r w:rsidR="0088386F">
        <w:t>až pro</w:t>
      </w:r>
      <w:r>
        <w:t xml:space="preserve"> </w:t>
      </w:r>
      <w:r w:rsidR="0088386F">
        <w:t>6</w:t>
      </w:r>
      <w:r>
        <w:t>x pracovní</w:t>
      </w:r>
      <w:r w:rsidR="0088386F">
        <w:t>ch</w:t>
      </w:r>
      <w:r>
        <w:t xml:space="preserve"> míst s PC). </w:t>
      </w:r>
    </w:p>
    <w:p w:rsidR="0098770E" w:rsidRDefault="0098770E" w:rsidP="0098770E">
      <w:pPr>
        <w:pStyle w:val="Text"/>
        <w:jc w:val="both"/>
      </w:pPr>
      <w:r>
        <w:t>Vyšetřovna, kde bud</w:t>
      </w:r>
      <w:r w:rsidR="006E2049">
        <w:t>e</w:t>
      </w:r>
      <w:r>
        <w:t xml:space="preserve"> </w:t>
      </w:r>
      <w:r w:rsidR="006E2049">
        <w:t xml:space="preserve">umožněno </w:t>
      </w:r>
      <w:r w:rsidR="006E2049" w:rsidRPr="006E2049">
        <w:t>sledování pacientů po zákroku</w:t>
      </w:r>
      <w:r w:rsidR="006E2049">
        <w:t xml:space="preserve"> nebo </w:t>
      </w:r>
      <w:r>
        <w:t>prováděny ambulantní výkony / p</w:t>
      </w:r>
      <w:r w:rsidRPr="0098770E">
        <w:t>eritoneální dialýza</w:t>
      </w:r>
      <w:r>
        <w:t>, bude vybavena lehátkem s elektrickým zdvihem, stropním svítidlem (napájeno z DO), pracovní linkou s NR dřezem, lékařským umyvadlem, chladničkou na léky a dalším nezbytným mobiliářem. Je zde navržena elektrostaticky vodivá uzemněná podlaha.</w:t>
      </w:r>
    </w:p>
    <w:p w:rsidR="002277C2" w:rsidRDefault="00941DF3" w:rsidP="00CA70E3">
      <w:pPr>
        <w:pStyle w:val="Text"/>
        <w:jc w:val="both"/>
      </w:pPr>
      <w:r>
        <w:t>V zázemí bude instalovaná t</w:t>
      </w:r>
      <w:r w:rsidRPr="00941DF3">
        <w:t>echnologie pro úpravnu vody</w:t>
      </w:r>
      <w:r>
        <w:t xml:space="preserve"> a míchání dialyzačních koncentrátů</w:t>
      </w:r>
      <w:r w:rsidRPr="00941DF3">
        <w:t xml:space="preserve">. Úpravna vody je vybavena předúpravou vody a reverzní osmózou. Předúprava se skládá z pískového filtru, změkčovacího filtru na bázi katexu, zásobníkového tanku na cca 750 l vstupní vody a dále z filtru aktivního uhlí a jemného filtru 5 um. Takto upravená voda přichází do reverzní osmózy s hodinovým výkonem </w:t>
      </w:r>
      <w:r>
        <w:t xml:space="preserve">cca </w:t>
      </w:r>
      <w:r w:rsidRPr="00941DF3">
        <w:t>1000 l/h. Ze samotné reverzní osmózy se bude distribuovat upravená voda již rovnou na sály nový potrubím PEX A. Na sálech u každého lůžka bude ukončen rozvod rychlospojkou v panelech. Dále bude instalovaná technologie pro míchání dialyzačních koncentrátů a to dvou typů, včetně jejich uskladnění a to 3 x 750 l v zásobovacích nádrží</w:t>
      </w:r>
      <w:r>
        <w:t>ch</w:t>
      </w:r>
      <w:r w:rsidRPr="00941DF3">
        <w:t>.</w:t>
      </w:r>
      <w:r w:rsidR="0098770E" w:rsidRPr="0098770E">
        <w:t xml:space="preserve"> Rozvody pro roztoky /koncentrát/ bude z materiálu PVC 12mm x 2mm .Tento rozvod bude přiveden do panelů na sálech.</w:t>
      </w:r>
    </w:p>
    <w:p w:rsidR="002277C2" w:rsidRDefault="0098770E" w:rsidP="00CA70E3">
      <w:pPr>
        <w:pStyle w:val="Text"/>
        <w:jc w:val="both"/>
        <w:rPr>
          <w:color w:val="000000"/>
        </w:rPr>
      </w:pPr>
      <w:r>
        <w:t>Součástí zázemí je i technická místnost pro servis a sklad náhradních dialyzačních monitorů</w:t>
      </w:r>
      <w:r w:rsidR="006E2049">
        <w:t xml:space="preserve"> (</w:t>
      </w:r>
      <w:r w:rsidR="006E2049">
        <w:rPr>
          <w:color w:val="000000"/>
        </w:rPr>
        <w:t>minimálně 1 na každých 5 dialyzačních míst).</w:t>
      </w:r>
    </w:p>
    <w:p w:rsidR="00153514" w:rsidRDefault="00153514" w:rsidP="00CA70E3">
      <w:pPr>
        <w:pStyle w:val="Text"/>
        <w:jc w:val="both"/>
      </w:pPr>
    </w:p>
    <w:p w:rsidR="00496BF1" w:rsidRDefault="00496BF1" w:rsidP="00496BF1">
      <w:pPr>
        <w:pStyle w:val="Nadpis4"/>
      </w:pPr>
      <w:r>
        <w:t>4NP</w:t>
      </w:r>
    </w:p>
    <w:p w:rsidR="006E2049" w:rsidRPr="0002007F" w:rsidRDefault="008736BD" w:rsidP="008736BD">
      <w:pPr>
        <w:pStyle w:val="Text"/>
        <w:jc w:val="both"/>
      </w:pPr>
      <w:r w:rsidRPr="0002007F">
        <w:t>V 4.NP jsou navrženy dvě onkologické ambulance pro lékaře se společnou sesternou. Dále se tu nachází onkologický stacionář s</w:t>
      </w:r>
      <w:r w:rsidR="00EB4758" w:rsidRPr="0002007F">
        <w:t> </w:t>
      </w:r>
      <w:r w:rsidRPr="0002007F">
        <w:t>vyšetřovnou</w:t>
      </w:r>
      <w:r w:rsidR="00EB4758" w:rsidRPr="0002007F">
        <w:t xml:space="preserve"> a sociálním zařízením pro pacienty</w:t>
      </w:r>
      <w:r w:rsidRPr="0002007F">
        <w:t>.</w:t>
      </w:r>
      <w:r w:rsidR="00EB4758" w:rsidRPr="0002007F">
        <w:t xml:space="preserve"> Za dohledovým pracovištěm je vstup do zázemí, kde jsou umístěny pracovny, denní místnost</w:t>
      </w:r>
      <w:r w:rsidR="002E6C72" w:rsidRPr="0002007F">
        <w:t>,</w:t>
      </w:r>
      <w:r w:rsidR="006E2049" w:rsidRPr="0002007F">
        <w:t xml:space="preserve"> sociální zázemí pro personál</w:t>
      </w:r>
      <w:r w:rsidR="002E6C72" w:rsidRPr="0002007F">
        <w:t xml:space="preserve"> a příruční sklad zdravotnického materiálu a čistého prádla</w:t>
      </w:r>
      <w:r w:rsidR="006E2049" w:rsidRPr="0002007F">
        <w:t>.</w:t>
      </w:r>
      <w:r w:rsidR="002E6C72" w:rsidRPr="0002007F">
        <w:t xml:space="preserve"> Špinavý materiál i prádlo půjde přes čistící místnost, kde bude dočasně krátkodobě uskladněn</w:t>
      </w:r>
      <w:r w:rsidR="00F1600D" w:rsidRPr="0002007F">
        <w:t xml:space="preserve">, následně </w:t>
      </w:r>
      <w:proofErr w:type="gramStart"/>
      <w:r w:rsidR="002E6C72" w:rsidRPr="0002007F">
        <w:t>do 1.PP</w:t>
      </w:r>
      <w:proofErr w:type="gramEnd"/>
      <w:r w:rsidR="002E6C72" w:rsidRPr="0002007F">
        <w:t>, kde j</w:t>
      </w:r>
      <w:r w:rsidR="00121977" w:rsidRPr="0002007F">
        <w:t>sou umístěny centrální sklady</w:t>
      </w:r>
      <w:r w:rsidR="002E6C72" w:rsidRPr="0002007F">
        <w:t xml:space="preserve"> odpadu, úklidu a </w:t>
      </w:r>
      <w:r w:rsidR="0070046B" w:rsidRPr="0002007F">
        <w:t xml:space="preserve">špinavého </w:t>
      </w:r>
      <w:r w:rsidR="002E6C72" w:rsidRPr="0002007F">
        <w:t>prádla.</w:t>
      </w:r>
    </w:p>
    <w:p w:rsidR="00F1600D" w:rsidRPr="0002007F" w:rsidRDefault="00F1600D" w:rsidP="00F1600D">
      <w:pPr>
        <w:pStyle w:val="Text"/>
        <w:jc w:val="both"/>
      </w:pPr>
      <w:r w:rsidRPr="0002007F">
        <w:lastRenderedPageBreak/>
        <w:t>Pro cytostatický odpad bude na patře samostatná místnost přístupná pouze personálu, více viz kapitola o odpadech.</w:t>
      </w:r>
    </w:p>
    <w:p w:rsidR="002D482C" w:rsidRPr="0002007F" w:rsidRDefault="002D482C" w:rsidP="002D482C">
      <w:pPr>
        <w:pStyle w:val="Text"/>
        <w:jc w:val="both"/>
      </w:pPr>
      <w:r w:rsidRPr="0002007F">
        <w:t>Manipulace s cytotoxickými látkami je přísně řízena zákonnými opatřeními a vyhláškami. Dlouhodobé vystavení působení minimálních koncentrací cytotoxických látek má mutagenní a případně i karcinogenní účinky</w:t>
      </w:r>
      <w:r w:rsidR="0070046B" w:rsidRPr="0002007F">
        <w:t>.</w:t>
      </w:r>
    </w:p>
    <w:p w:rsidR="002D482C" w:rsidRPr="0002007F" w:rsidRDefault="002D482C" w:rsidP="002D482C">
      <w:pPr>
        <w:pStyle w:val="Text"/>
        <w:jc w:val="both"/>
      </w:pPr>
      <w:r w:rsidRPr="0002007F">
        <w:t xml:space="preserve">Nemocnice </w:t>
      </w:r>
      <w:r w:rsidR="0033329F" w:rsidRPr="0002007F">
        <w:t>má</w:t>
      </w:r>
      <w:r w:rsidRPr="0002007F">
        <w:t xml:space="preserve"> vypracovány standardní ošetřovatelské a pracovní postupy týkající se cytostatik, manipulaci s odpady, bezpečnosti práce, hlášení mimořádných událostí. Konkrétní ošetřovatelské činnosti spojené s cytostatiky jsou:</w:t>
      </w:r>
    </w:p>
    <w:p w:rsidR="002D482C" w:rsidRPr="0002007F" w:rsidRDefault="002D482C" w:rsidP="002D482C">
      <w:pPr>
        <w:pStyle w:val="Text"/>
        <w:jc w:val="both"/>
      </w:pPr>
      <w:r w:rsidRPr="0002007F">
        <w:t>•</w:t>
      </w:r>
      <w:r w:rsidRPr="0002007F">
        <w:tab/>
        <w:t>Standardní ošetřovatelský postup aplikace cytostatik</w:t>
      </w:r>
    </w:p>
    <w:p w:rsidR="0023796D" w:rsidRPr="0002007F" w:rsidRDefault="002D482C" w:rsidP="002D482C">
      <w:pPr>
        <w:pStyle w:val="Text"/>
        <w:jc w:val="both"/>
      </w:pPr>
      <w:r w:rsidRPr="0002007F">
        <w:t>•</w:t>
      </w:r>
      <w:r w:rsidRPr="0002007F">
        <w:tab/>
        <w:t xml:space="preserve">Standardní ošetřovatelský postup ošetřování </w:t>
      </w:r>
      <w:proofErr w:type="spellStart"/>
      <w:r w:rsidRPr="0002007F">
        <w:t>extravazatu</w:t>
      </w:r>
      <w:proofErr w:type="spellEnd"/>
      <w:r w:rsidRPr="0002007F">
        <w:t xml:space="preserve"> po aplikaci chemoterapie</w:t>
      </w:r>
    </w:p>
    <w:p w:rsidR="00F1600D" w:rsidRDefault="00F1600D" w:rsidP="00F1600D">
      <w:pPr>
        <w:pStyle w:val="Text"/>
        <w:jc w:val="both"/>
      </w:pPr>
      <w:r w:rsidRPr="0002007F">
        <w:t xml:space="preserve">Vstup </w:t>
      </w:r>
      <w:r w:rsidR="0070046B" w:rsidRPr="0002007F">
        <w:t xml:space="preserve">zaměstnanců </w:t>
      </w:r>
      <w:r w:rsidRPr="0002007F">
        <w:t>na pracoviště onkologie bude přes samostatné personální schodiště č. 2 s výtahem V3, které navazuje v 1. PP na centrální šatny. Se samostatnou šatnou se v tomto patře neuvažuje, lékaři budou případně pro převlékání využívat svoje pracovny.</w:t>
      </w:r>
    </w:p>
    <w:p w:rsidR="002D482C" w:rsidRDefault="002D482C" w:rsidP="008736BD">
      <w:pPr>
        <w:pStyle w:val="Text"/>
        <w:jc w:val="both"/>
      </w:pPr>
    </w:p>
    <w:p w:rsidR="008736BD" w:rsidRDefault="00EB4758" w:rsidP="008736BD">
      <w:pPr>
        <w:pStyle w:val="Text"/>
        <w:jc w:val="both"/>
      </w:pPr>
      <w:r>
        <w:t>Ambulance</w:t>
      </w:r>
      <w:r w:rsidR="008736BD">
        <w:t xml:space="preserve"> budou vybaveny vyšetřovacím lehátkem, pracovními místy s PC pro lékaře a sestru, umyvadlem a dalším nezbytným mobiliářem. </w:t>
      </w:r>
      <w:r w:rsidR="00334ECE">
        <w:t>S</w:t>
      </w:r>
      <w:r w:rsidR="008736BD">
        <w:t xml:space="preserve">esterna </w:t>
      </w:r>
      <w:r w:rsidR="00334ECE">
        <w:t>(</w:t>
      </w:r>
      <w:r w:rsidR="008736BD">
        <w:t>společná pro obě ordinace</w:t>
      </w:r>
      <w:r w:rsidR="00334ECE">
        <w:t>)</w:t>
      </w:r>
      <w:r w:rsidR="008736BD">
        <w:t xml:space="preserve"> bude vybavena pracovní linkou s NR dřezem, umyvadlem, chladničkou na léky, pracovním místem s PC pro sestru a dalším nezbytným zdravotnickým a kancelářským vybavením</w:t>
      </w:r>
      <w:r>
        <w:t xml:space="preserve"> vč. malé kartotéky</w:t>
      </w:r>
      <w:r w:rsidR="00334ECE">
        <w:t>.</w:t>
      </w:r>
    </w:p>
    <w:p w:rsidR="008736BD" w:rsidRDefault="00EB4758" w:rsidP="008736BD">
      <w:pPr>
        <w:pStyle w:val="Text"/>
        <w:jc w:val="both"/>
      </w:pPr>
      <w:r>
        <w:t>13ti-</w:t>
      </w:r>
      <w:r w:rsidR="008736BD">
        <w:t>lůžkový aplikační sál bude sloužit jako denní stacionář pro aplikaci cytostatik. Bude vybaven elektricky polohovatelnými křesly, infuzními stojany, umyvadlem a dalším potřebným vybavením.</w:t>
      </w:r>
      <w:r>
        <w:t xml:space="preserve"> V rohu bude navíc vybudován samostatný prosklený box pro 2 lůžka.</w:t>
      </w:r>
      <w:r w:rsidR="008736BD">
        <w:t xml:space="preserve"> Pacienti budou pod dohledem sest</w:t>
      </w:r>
      <w:r>
        <w:t>e</w:t>
      </w:r>
      <w:r w:rsidR="008736BD">
        <w:t>r, pro kter</w:t>
      </w:r>
      <w:r>
        <w:t>é</w:t>
      </w:r>
      <w:r w:rsidR="008736BD">
        <w:t xml:space="preserve"> bude vybudováno stanoviště (</w:t>
      </w:r>
      <w:r w:rsidR="00334ECE">
        <w:t xml:space="preserve">vybaveno 2x pracovním místem s PC a </w:t>
      </w:r>
      <w:r w:rsidR="008736BD">
        <w:t xml:space="preserve">pracovní linkou </w:t>
      </w:r>
      <w:r w:rsidR="00334ECE">
        <w:t>pro přípravu infuzí</w:t>
      </w:r>
      <w:r w:rsidR="008736BD">
        <w:t xml:space="preserve"> a umyvadlem). </w:t>
      </w:r>
    </w:p>
    <w:p w:rsidR="00D67251" w:rsidRDefault="00334ECE" w:rsidP="008736BD">
      <w:pPr>
        <w:pStyle w:val="Text"/>
        <w:jc w:val="both"/>
      </w:pPr>
      <w:r>
        <w:t>Vyšetřovna</w:t>
      </w:r>
      <w:r w:rsidR="008736BD">
        <w:t xml:space="preserve">, kde budou prováděny </w:t>
      </w:r>
      <w:r>
        <w:t>ambulantní</w:t>
      </w:r>
      <w:r w:rsidR="008736BD">
        <w:t xml:space="preserve"> </w:t>
      </w:r>
      <w:r>
        <w:t>výkony</w:t>
      </w:r>
      <w:r w:rsidR="008736BD">
        <w:t>, bude vybaven</w:t>
      </w:r>
      <w:r>
        <w:t>a</w:t>
      </w:r>
      <w:r w:rsidR="008736BD">
        <w:t xml:space="preserve"> </w:t>
      </w:r>
      <w:r>
        <w:t>lehátkem s elektrickým zdvihem</w:t>
      </w:r>
      <w:r w:rsidR="008736BD">
        <w:t>, stropním svítidlem (napájeno z DO), pracovní linkou s NR dřezem, lékařským umyvad</w:t>
      </w:r>
      <w:r>
        <w:t>lem</w:t>
      </w:r>
      <w:r w:rsidR="008736BD">
        <w:t>, chladničkou na léky a dalším nezbytným mobiliářem. Je zde navržena elektrostaticky vodivá uzemněná podlaha.</w:t>
      </w:r>
    </w:p>
    <w:p w:rsidR="00D67251" w:rsidRDefault="00D67251" w:rsidP="00CA70E3">
      <w:pPr>
        <w:pStyle w:val="Text"/>
        <w:jc w:val="both"/>
      </w:pPr>
    </w:p>
    <w:p w:rsidR="00D67251" w:rsidRPr="00F5793C" w:rsidRDefault="00D67251" w:rsidP="00F5793C">
      <w:pPr>
        <w:pStyle w:val="Nadpis30"/>
      </w:pPr>
      <w:bookmarkStart w:id="55" w:name="_Toc478021788"/>
      <w:r w:rsidRPr="00F5793C">
        <w:t xml:space="preserve">POŽADAVKY NA </w:t>
      </w:r>
      <w:r w:rsidR="004419F7" w:rsidRPr="00F5793C">
        <w:t>ostatní profese</w:t>
      </w:r>
      <w:bookmarkEnd w:id="55"/>
    </w:p>
    <w:p w:rsidR="00F5793C" w:rsidRDefault="00D67251" w:rsidP="00D67251">
      <w:pPr>
        <w:pStyle w:val="Text"/>
        <w:jc w:val="both"/>
      </w:pPr>
      <w:r>
        <w:t xml:space="preserve">Projekt zdravotnické technologie je výchozím podkladem </w:t>
      </w:r>
      <w:r w:rsidR="002E6B17">
        <w:t>a specifikuje</w:t>
      </w:r>
      <w:r>
        <w:t xml:space="preserve"> požadavky na stavební projekt a projekty </w:t>
      </w:r>
      <w:r w:rsidR="004419F7">
        <w:t>ostatních</w:t>
      </w:r>
      <w:r>
        <w:t xml:space="preserve"> profesí. Veškeré stavební úpravy a instalační příprava </w:t>
      </w:r>
      <w:r w:rsidR="00F5793C">
        <w:t xml:space="preserve">bude provedena dle tohoto projektu a všech jeho částí. </w:t>
      </w:r>
      <w:r>
        <w:t xml:space="preserve">Změny, které by se vyskytly v průběhu zpracovávání projektů </w:t>
      </w:r>
      <w:r w:rsidR="00F5793C">
        <w:t>TZB</w:t>
      </w:r>
      <w:r>
        <w:t xml:space="preserve"> profesí a které by mohly ovlivnit rozmístění vnitřního zařízení v místnosti, musí být konzultovány s projektantem technologie.</w:t>
      </w:r>
    </w:p>
    <w:p w:rsidR="00F5793C" w:rsidRPr="00F5793C" w:rsidRDefault="00F5793C" w:rsidP="00F5793C">
      <w:pPr>
        <w:pStyle w:val="Text"/>
        <w:jc w:val="both"/>
        <w:rPr>
          <w:b/>
        </w:rPr>
      </w:pPr>
      <w:r w:rsidRPr="00F5793C">
        <w:rPr>
          <w:b/>
        </w:rPr>
        <w:t>Detailní požadavky viz Tabulka energií.</w:t>
      </w:r>
    </w:p>
    <w:p w:rsidR="00F5793C" w:rsidRDefault="00F5793C" w:rsidP="00F5793C">
      <w:pPr>
        <w:pStyle w:val="Nadpis4"/>
      </w:pPr>
      <w:r>
        <w:t>Stavební řešení</w:t>
      </w:r>
    </w:p>
    <w:p w:rsidR="00F81DC1" w:rsidRDefault="00D67251" w:rsidP="00D67251">
      <w:pPr>
        <w:pStyle w:val="Text"/>
        <w:jc w:val="both"/>
      </w:pPr>
      <w:r>
        <w:t>V případě použití sádrokartonových příček musí stavba zabezpečit příslušné výztuhy pro možnost montáže závěsných skříněk zdravotnického, laboratorního a komerčního nábytku a dalších předmětů, které vyžadují montáž na zeď a jejichž hmotnost převyšuje nosnost příslušné příčky.</w:t>
      </w:r>
    </w:p>
    <w:p w:rsidR="00D67251" w:rsidRDefault="00F5793C" w:rsidP="00F5793C">
      <w:pPr>
        <w:pStyle w:val="Nadpis4"/>
      </w:pPr>
      <w:r>
        <w:t>Vodovod</w:t>
      </w:r>
    </w:p>
    <w:p w:rsidR="00D67251" w:rsidRDefault="00D67251" w:rsidP="00D67251">
      <w:pPr>
        <w:pStyle w:val="Text"/>
        <w:jc w:val="both"/>
      </w:pPr>
      <w:r>
        <w:t xml:space="preserve">Pokud technologický projekt obsahuje přístroje nebo zařízení, které vyžadují přívod vody, jsou tyto přívody zakresleny a popsány na hlavním výkrese </w:t>
      </w:r>
      <w:r w:rsidR="00F5793C">
        <w:t xml:space="preserve">a tabulce energií </w:t>
      </w:r>
      <w:r>
        <w:t xml:space="preserve">nebo </w:t>
      </w:r>
      <w:r w:rsidR="00F5793C">
        <w:t xml:space="preserve">bude </w:t>
      </w:r>
      <w:r>
        <w:t xml:space="preserve">k příslušnému přístroji přiložen detailní montážní výkres </w:t>
      </w:r>
      <w:r w:rsidR="00F5793C">
        <w:t>v dalším stupni projektové dokumentace s</w:t>
      </w:r>
      <w:r>
        <w:t xml:space="preserve"> uvedením všech potřebných údajů. Obecně platí, že přívod vody musí být v blízkosti přístroje opatřen uzavíracím ventilem na přístupném místě. Pokud to konstrukce přístroje vyžaduje</w:t>
      </w:r>
      <w:r w:rsidR="00F5793C">
        <w:t>,</w:t>
      </w:r>
      <w:r>
        <w:t xml:space="preserve"> musí být zajištěn PO ventil a zpětný ventil. Pokud není dohodnuto jinak, jsou míchací baterie a odpadní soupravy součástí dodávky ZTI. To platí i v případě, že je umyvadlo nebo dřez integrované v pracovní lince, která je součástí dodávky zdravotnické technologie.</w:t>
      </w:r>
    </w:p>
    <w:p w:rsidR="00D67251" w:rsidRDefault="00F5793C" w:rsidP="00F5793C">
      <w:pPr>
        <w:pStyle w:val="Nadpis4"/>
      </w:pPr>
      <w:r>
        <w:lastRenderedPageBreak/>
        <w:t>Kanalizace</w:t>
      </w:r>
    </w:p>
    <w:p w:rsidR="00D67251" w:rsidRDefault="00D67251" w:rsidP="00D67251">
      <w:pPr>
        <w:pStyle w:val="Text"/>
        <w:jc w:val="both"/>
      </w:pPr>
      <w:r>
        <w:t xml:space="preserve">Běžně používané materiály pro odpadová potrubí vyhovují pro většinu pracovišť. V případě použití přístrojů pracujících s horkou vodou jsou údaje o teplotě odpadní vody uvedené </w:t>
      </w:r>
      <w:r w:rsidR="00F5793C">
        <w:t xml:space="preserve">v tabulce energií </w:t>
      </w:r>
      <w:r>
        <w:t xml:space="preserve">nebo </w:t>
      </w:r>
      <w:r w:rsidR="00F5793C">
        <w:t xml:space="preserve">budou </w:t>
      </w:r>
      <w:r>
        <w:t>na příslušném montážním detailu</w:t>
      </w:r>
      <w:r w:rsidR="00F5793C">
        <w:t xml:space="preserve"> v dalším stupni dokumentace</w:t>
      </w:r>
      <w:r>
        <w:t>. Projektant profese ZTI navrhne odpadní potrubí podle těchto údajů. V případě použití běžných přístrojů pro domácnost jako jsou myčky nádobí apod.</w:t>
      </w:r>
      <w:r w:rsidR="00F5793C">
        <w:t>,</w:t>
      </w:r>
      <w:r>
        <w:t xml:space="preserve"> údaje o teplotě odpadní vody neuvádíme a specialista navrhne potrubí dle běžné praxe.</w:t>
      </w:r>
    </w:p>
    <w:p w:rsidR="00A50F90" w:rsidRDefault="005C7B4E" w:rsidP="00A50F90">
      <w:pPr>
        <w:pStyle w:val="Nadpis4"/>
      </w:pPr>
      <w:r>
        <w:t>Vzduchotechnika</w:t>
      </w:r>
    </w:p>
    <w:p w:rsidR="00A50F90" w:rsidRDefault="00A50F90" w:rsidP="00A50F90">
      <w:pPr>
        <w:pStyle w:val="Text"/>
        <w:jc w:val="both"/>
      </w:pPr>
      <w:r>
        <w:t>V tabulkách energií jsou uvedeny hodnoty vyplývající z požadavků jednotlivých technologických zařízení. Pokud v tabulkách energií není uveden žádný údaj, řeší projektant vzduchotechniky tento prostor dle platné legislativy a svých zkušeností. Uvedené hodnoty třídy čistoty jsou uvedeny dle ČSN EN ISO 14 644, výměny vzduchu a druh větrání jsou doporučené. Přesné hodnoty stanoví projektant vzduchotechniky.</w:t>
      </w:r>
    </w:p>
    <w:p w:rsidR="00D67251" w:rsidRDefault="00F5793C" w:rsidP="00F5793C">
      <w:pPr>
        <w:pStyle w:val="Nadpis4"/>
      </w:pPr>
      <w:r>
        <w:t>E</w:t>
      </w:r>
      <w:r w:rsidR="00D67251">
        <w:t>lektroinstalace</w:t>
      </w:r>
    </w:p>
    <w:p w:rsidR="00D67251" w:rsidRDefault="00D67251" w:rsidP="00D67251">
      <w:pPr>
        <w:pStyle w:val="Text"/>
        <w:jc w:val="both"/>
      </w:pPr>
      <w:r>
        <w:t xml:space="preserve">Elektroinstalace ve zdravotnických místnostech se řídí </w:t>
      </w:r>
      <w:r w:rsidR="00903069" w:rsidRPr="00903069">
        <w:t>ČSN 33 2000-7-710</w:t>
      </w:r>
      <w:r>
        <w:t>. Pro přístroje a zařízení pevně montované je nutno na přívod vřadit hlavní vypínač. Umístění a jištění musí být provedeno v souladu s technologickým zařízením. Ostatní el</w:t>
      </w:r>
      <w:r w:rsidR="00903069">
        <w:t>ektrické</w:t>
      </w:r>
      <w:r>
        <w:t xml:space="preserve"> zásuvky mohou být posunuty, ale vždy s přihlédnutím k rozmístění zařízení v místnosti. Pokud není určen počet el</w:t>
      </w:r>
      <w:r w:rsidR="00903069">
        <w:t xml:space="preserve">ektrických </w:t>
      </w:r>
      <w:r>
        <w:t>zásuvek na jeden okruh na výkrese, stanoví jej projektant profese elektro podle účelu místnosti, důležitosti obvodů a podle předpokládaných příkonů zařízení, která do nich budou zapojena.</w:t>
      </w:r>
    </w:p>
    <w:p w:rsidR="00D67251" w:rsidRDefault="00D67251" w:rsidP="00D67251">
      <w:pPr>
        <w:pStyle w:val="Text"/>
        <w:jc w:val="both"/>
      </w:pPr>
      <w:r>
        <w:t xml:space="preserve">V případech, kdy je požadován záskokový nebo náhradní zdroj, musí být dodržena doba záskoku, aby nedošlo ke znehodnocení údajů nebo materiálu, </w:t>
      </w:r>
      <w:r w:rsidR="00903069">
        <w:t>p</w:t>
      </w:r>
      <w:r>
        <w:t xml:space="preserve">řípadně ohrožení života pacienta. </w:t>
      </w:r>
      <w:r w:rsidR="00903069">
        <w:t>P</w:t>
      </w:r>
      <w:r>
        <w:t>řívody vyžadující zálohování jsou označeny. Pospojování a uzemnění ve zdravotnických místnostech řeší projektant profese elektro, stejně jako svody elektrostaticky vodivé uzemněné podlahové krytiny</w:t>
      </w:r>
      <w:r w:rsidR="00903069">
        <w:t xml:space="preserve"> / antistatické podlahy</w:t>
      </w:r>
      <w:r>
        <w:t xml:space="preserve">, pokud je v některých místnostech požadována. </w:t>
      </w:r>
      <w:r w:rsidR="00903069" w:rsidRPr="00903069">
        <w:t>Osvětlení místností řešit dle ČSN EN 12 464-1, tab. 5.7, resp. souvisejících norem a předpisů</w:t>
      </w:r>
      <w:r w:rsidR="00903069">
        <w:t xml:space="preserve">. </w:t>
      </w:r>
      <w:r>
        <w:t>Osvětlení ve speciálních zdravotnických místnostech konzultovat s projektantem zdravotnické technologie.</w:t>
      </w:r>
    </w:p>
    <w:p w:rsidR="00D67251" w:rsidRDefault="00F5793C" w:rsidP="00D67251">
      <w:pPr>
        <w:pStyle w:val="Text"/>
        <w:jc w:val="both"/>
      </w:pPr>
      <w:r w:rsidRPr="00903069">
        <w:rPr>
          <w:b/>
        </w:rPr>
        <w:t>S</w:t>
      </w:r>
      <w:r w:rsidR="00D67251" w:rsidRPr="00903069">
        <w:rPr>
          <w:b/>
        </w:rPr>
        <w:t>laboproud</w:t>
      </w:r>
      <w:r w:rsidR="00D67251">
        <w:t xml:space="preserve"> - signální a zabezpečovací zařízení, jednotný čas ani telefonní rozvody nejsou součástí </w:t>
      </w:r>
      <w:r>
        <w:t>tohoto</w:t>
      </w:r>
      <w:r w:rsidR="00D67251">
        <w:t xml:space="preserve"> projektu a musí být řešeny projektantem specialistou ve spolupráci s uživatelem. Ve výkresech jsou popsány vývody strukturované kabeláže pro jednotlivá pracovní místa v minimálním potřebném rozsahu. Event. zvýšení počtu a druhu vývodů této kabeláže je v kompetenci projektanta profese slaboproudých rozvodů. </w:t>
      </w:r>
    </w:p>
    <w:p w:rsidR="00D67251" w:rsidRDefault="00903069" w:rsidP="00903069">
      <w:pPr>
        <w:pStyle w:val="Nadpis4"/>
      </w:pPr>
      <w:r>
        <w:t>Medicinální plyny</w:t>
      </w:r>
    </w:p>
    <w:p w:rsidR="00903069" w:rsidRDefault="00903069" w:rsidP="00CA70E3">
      <w:pPr>
        <w:pStyle w:val="Text"/>
        <w:jc w:val="both"/>
      </w:pPr>
      <w:r>
        <w:t xml:space="preserve">V objektu je požadován potrubní rozvod medicinálního kyslíku (O2) pro potřeby dýchání, medicinálního stlačeného vzduchu </w:t>
      </w:r>
      <w:r w:rsidR="00974BEF">
        <w:t>(4bar) pro</w:t>
      </w:r>
      <w:r w:rsidR="00974BEF" w:rsidRPr="00974BEF">
        <w:t xml:space="preserve"> um</w:t>
      </w:r>
      <w:r w:rsidR="00974BEF">
        <w:t>ě</w:t>
      </w:r>
      <w:r w:rsidR="00974BEF" w:rsidRPr="00974BEF">
        <w:t>lou plicní ventilaci</w:t>
      </w:r>
      <w:r w:rsidR="00974BEF">
        <w:t>, vakua</w:t>
      </w:r>
      <w:r w:rsidR="001A76A9">
        <w:t xml:space="preserve"> pro potřeby sání</w:t>
      </w:r>
      <w:r w:rsidR="00974BEF">
        <w:t>, směsi plynů (</w:t>
      </w:r>
      <w:r w:rsidR="00974BEF" w:rsidRPr="00974BEF">
        <w:t>10% dusík + 10% vodík + 80% CO2</w:t>
      </w:r>
      <w:r w:rsidR="00974BEF">
        <w:t>) a dusíku k vytváření inertní atmosféry v laboratořích.</w:t>
      </w:r>
    </w:p>
    <w:p w:rsidR="00D67251" w:rsidRDefault="00903069" w:rsidP="00CA70E3">
      <w:pPr>
        <w:pStyle w:val="Text"/>
        <w:jc w:val="both"/>
      </w:pPr>
      <w:r w:rsidRPr="00903069">
        <w:t>Potrubní rozvody musí být opatřeny systémem uzavíracích ventilů</w:t>
      </w:r>
      <w:r>
        <w:t xml:space="preserve">. </w:t>
      </w:r>
      <w:r w:rsidRPr="00903069">
        <w:t>Pro optickou kontrolu pracovního přetlaku v rozvodech musí být instalovány kontrolní manometry.</w:t>
      </w:r>
    </w:p>
    <w:p w:rsidR="00903069" w:rsidRDefault="00903069" w:rsidP="00CA70E3">
      <w:pPr>
        <w:pStyle w:val="Text"/>
        <w:jc w:val="both"/>
      </w:pPr>
      <w:r w:rsidRPr="00903069">
        <w:t>Rozvody medicinálních plynů, u kterých by v případě přerušení správné funkce nebo vyčerpání zásob média vzniklo nebezpečí ohrožení osob, musí být vybaveny alarmovým systémem.</w:t>
      </w:r>
    </w:p>
    <w:p w:rsidR="00903069" w:rsidRDefault="00903069" w:rsidP="00CA70E3">
      <w:pPr>
        <w:pStyle w:val="Text"/>
        <w:jc w:val="both"/>
      </w:pPr>
      <w:r>
        <w:rPr>
          <w:bCs/>
        </w:rPr>
        <w:t>Odběrová místa (terminální jednotky) musí odpovídat současným požadavkům na vybavení zdravotnických pracovišť.</w:t>
      </w:r>
    </w:p>
    <w:p w:rsidR="00903069" w:rsidRPr="002A4574" w:rsidRDefault="00903069" w:rsidP="00CA70E3">
      <w:pPr>
        <w:pStyle w:val="Text"/>
        <w:jc w:val="both"/>
      </w:pPr>
    </w:p>
    <w:p w:rsidR="002A4574" w:rsidRPr="002A4574" w:rsidRDefault="002A4574" w:rsidP="002A4574">
      <w:pPr>
        <w:pStyle w:val="Nadpis2"/>
      </w:pPr>
      <w:bookmarkStart w:id="56" w:name="_Toc451757441"/>
      <w:bookmarkStart w:id="57" w:name="_Toc478021789"/>
      <w:r w:rsidRPr="002A4574">
        <w:t>NÁROKY, </w:t>
      </w:r>
      <w:r w:rsidR="00CA70E3" w:rsidRPr="002A4574">
        <w:t>BEZPEČNOST</w:t>
      </w:r>
      <w:r w:rsidRPr="002A4574">
        <w:t xml:space="preserve"> PRÁCE A </w:t>
      </w:r>
      <w:r w:rsidR="00CA70E3">
        <w:t>vliv</w:t>
      </w:r>
      <w:r w:rsidRPr="002A4574">
        <w:t xml:space="preserve"> NA ŽIVOTN</w:t>
      </w:r>
      <w:r w:rsidR="00CA70E3">
        <w:t>í</w:t>
      </w:r>
      <w:r w:rsidRPr="002A4574">
        <w:t xml:space="preserve"> PROST</w:t>
      </w:r>
      <w:r w:rsidR="00CA70E3">
        <w:t>ř</w:t>
      </w:r>
      <w:r w:rsidRPr="002A4574">
        <w:t>EDÍ</w:t>
      </w:r>
      <w:bookmarkEnd w:id="56"/>
      <w:bookmarkEnd w:id="57"/>
    </w:p>
    <w:p w:rsidR="00CA70E3" w:rsidRPr="00D03389" w:rsidRDefault="00CA70E3" w:rsidP="00CA70E3">
      <w:pPr>
        <w:pStyle w:val="Nadpis30"/>
        <w:jc w:val="both"/>
      </w:pPr>
      <w:bookmarkStart w:id="58" w:name="_Toc353539190"/>
      <w:bookmarkStart w:id="59" w:name="_Toc373142290"/>
      <w:bookmarkStart w:id="60" w:name="_Toc428866695"/>
      <w:bookmarkStart w:id="61" w:name="_Toc436226043"/>
      <w:bookmarkStart w:id="62" w:name="_Toc478021790"/>
      <w:r w:rsidRPr="00D03389">
        <w:t>Pracovní síly</w:t>
      </w:r>
      <w:bookmarkEnd w:id="58"/>
      <w:bookmarkEnd w:id="59"/>
      <w:bookmarkEnd w:id="60"/>
      <w:bookmarkEnd w:id="61"/>
      <w:bookmarkEnd w:id="62"/>
    </w:p>
    <w:p w:rsidR="00CA70E3" w:rsidRDefault="009B650B" w:rsidP="00CA70E3">
      <w:pPr>
        <w:pStyle w:val="Text"/>
        <w:rPr>
          <w:bCs/>
        </w:rPr>
      </w:pPr>
      <w:r>
        <w:rPr>
          <w:bCs/>
        </w:rPr>
        <w:t>Standardní provoz se předpokládá jednosměnný a vícesměnný dle potřeby jednotlivých oddělení. Předpokládaný počet pracovních sil a směnnost jsou uvedeny v samostatné příloze.</w:t>
      </w:r>
    </w:p>
    <w:p w:rsidR="00F6453F" w:rsidRDefault="00F6453F" w:rsidP="00CA70E3">
      <w:pPr>
        <w:pStyle w:val="Text"/>
        <w:rPr>
          <w:bCs/>
        </w:rPr>
      </w:pPr>
    </w:p>
    <w:p w:rsidR="00F6453F" w:rsidRPr="0002007F" w:rsidRDefault="00F6453F" w:rsidP="00F6453F">
      <w:pPr>
        <w:pStyle w:val="Nadpis30"/>
        <w:jc w:val="both"/>
      </w:pPr>
      <w:bookmarkStart w:id="63" w:name="_Toc353539191"/>
      <w:bookmarkStart w:id="64" w:name="_Toc373142291"/>
      <w:bookmarkStart w:id="65" w:name="_Toc428866696"/>
      <w:bookmarkStart w:id="66" w:name="_Toc436226044"/>
      <w:bookmarkStart w:id="67" w:name="_Toc478021791"/>
      <w:r w:rsidRPr="0002007F">
        <w:t>Spotřeba surovin</w:t>
      </w:r>
      <w:bookmarkEnd w:id="63"/>
      <w:bookmarkEnd w:id="64"/>
      <w:bookmarkEnd w:id="65"/>
      <w:bookmarkEnd w:id="66"/>
      <w:bookmarkEnd w:id="67"/>
    </w:p>
    <w:p w:rsidR="00F6453F" w:rsidRPr="0002007F" w:rsidRDefault="00F6453F" w:rsidP="00F6453F">
      <w:pPr>
        <w:pStyle w:val="Text"/>
        <w:rPr>
          <w:bCs/>
        </w:rPr>
      </w:pPr>
      <w:r w:rsidRPr="0002007F">
        <w:rPr>
          <w:bCs/>
        </w:rPr>
        <w:t>Z hlediska technologie není spotřeba surovin a spotřebního materiálu blíže kvantifikována. Pro provoz bude nutné provozní zajištění běžného spotřebního materiálu ve vazbě na provoz jednotlivých oddělení. Pro údržbu technologií bude zajišťováno servisním způsobem (periodické revize, periodická výměna systémů, baterií, olejů, maziv apod.).</w:t>
      </w:r>
    </w:p>
    <w:p w:rsidR="00CA70E3" w:rsidRPr="0002007F" w:rsidRDefault="00CA70E3" w:rsidP="00CA70E3">
      <w:pPr>
        <w:pStyle w:val="Text"/>
        <w:rPr>
          <w:bCs/>
        </w:rPr>
      </w:pPr>
    </w:p>
    <w:p w:rsidR="001F21FA" w:rsidRPr="0002007F" w:rsidRDefault="001F21FA" w:rsidP="001F21FA">
      <w:pPr>
        <w:pStyle w:val="Nadpis30"/>
        <w:jc w:val="both"/>
      </w:pPr>
      <w:bookmarkStart w:id="68" w:name="_Toc478021792"/>
      <w:r w:rsidRPr="0002007F">
        <w:t>Nakládání s Prádlem</w:t>
      </w:r>
      <w:bookmarkEnd w:id="68"/>
    </w:p>
    <w:p w:rsidR="001F21FA" w:rsidRPr="0002007F" w:rsidRDefault="001F21FA" w:rsidP="001F21FA">
      <w:pPr>
        <w:pStyle w:val="Text"/>
        <w:rPr>
          <w:bCs/>
        </w:rPr>
      </w:pPr>
      <w:r w:rsidRPr="0002007F">
        <w:t>Vyhláška č. 306/2012 Sb.</w:t>
      </w:r>
      <w:r w:rsidR="00140479" w:rsidRPr="0002007F">
        <w:t xml:space="preserve"> </w:t>
      </w:r>
      <w:r w:rsidRPr="0002007F">
        <w:t>o podmínkách předcházení vzniku a šíření infekčních onemocnění a o hygienických požadavcích na provoz zdravotnických zařízení a ústavů sociální péče</w:t>
      </w:r>
      <w:r w:rsidRPr="0002007F">
        <w:rPr>
          <w:bCs/>
        </w:rPr>
        <w:t xml:space="preserve">, příloha č. </w:t>
      </w:r>
      <w:r w:rsidR="00140479" w:rsidRPr="0002007F">
        <w:rPr>
          <w:bCs/>
        </w:rPr>
        <w:t>5</w:t>
      </w:r>
      <w:r w:rsidRPr="0002007F">
        <w:rPr>
          <w:bCs/>
        </w:rPr>
        <w:t>, stanovuje podmínky zacházení s prádlem a praní prádla ze zdravotnických zařízení a ústavů sociální péče. Prádlo má charakter jako zdravotnický materiál pro opakované použití</w:t>
      </w:r>
      <w:r w:rsidR="00140479" w:rsidRPr="0002007F">
        <w:rPr>
          <w:bCs/>
        </w:rPr>
        <w:t>,</w:t>
      </w:r>
      <w:r w:rsidRPr="0002007F">
        <w:rPr>
          <w:bCs/>
        </w:rPr>
        <w:t xml:space="preserve"> </w:t>
      </w:r>
      <w:r w:rsidR="00140479" w:rsidRPr="0002007F">
        <w:rPr>
          <w:bCs/>
        </w:rPr>
        <w:t>ale</w:t>
      </w:r>
      <w:r w:rsidRPr="0002007F">
        <w:rPr>
          <w:bCs/>
        </w:rPr>
        <w:t xml:space="preserve"> kvalita materiálu je pouze dočasná</w:t>
      </w:r>
      <w:r w:rsidR="00140479" w:rsidRPr="0002007F">
        <w:rPr>
          <w:bCs/>
        </w:rPr>
        <w:t>.</w:t>
      </w:r>
    </w:p>
    <w:p w:rsidR="00140479" w:rsidRPr="0002007F" w:rsidRDefault="001F21FA" w:rsidP="001F21FA">
      <w:pPr>
        <w:pStyle w:val="Text"/>
        <w:rPr>
          <w:bCs/>
        </w:rPr>
      </w:pPr>
      <w:r w:rsidRPr="0002007F">
        <w:rPr>
          <w:bCs/>
        </w:rPr>
        <w:t xml:space="preserve">Podle zdravotního rizika se dělí prádlo </w:t>
      </w:r>
      <w:r w:rsidR="0033329F" w:rsidRPr="0002007F">
        <w:rPr>
          <w:bCs/>
        </w:rPr>
        <w:t xml:space="preserve">podle vyhlášky </w:t>
      </w:r>
      <w:r w:rsidRPr="0002007F">
        <w:rPr>
          <w:bCs/>
        </w:rPr>
        <w:t>na:</w:t>
      </w:r>
    </w:p>
    <w:p w:rsidR="00140479" w:rsidRPr="0002007F" w:rsidRDefault="001F21FA" w:rsidP="00140479">
      <w:pPr>
        <w:pStyle w:val="Text"/>
        <w:numPr>
          <w:ilvl w:val="0"/>
          <w:numId w:val="44"/>
        </w:numPr>
        <w:rPr>
          <w:bCs/>
        </w:rPr>
      </w:pPr>
      <w:r w:rsidRPr="0002007F">
        <w:rPr>
          <w:b/>
          <w:bCs/>
        </w:rPr>
        <w:t>infekční</w:t>
      </w:r>
      <w:r w:rsidRPr="0002007F">
        <w:rPr>
          <w:bCs/>
        </w:rPr>
        <w:t xml:space="preserve"> - kontaminované biologickým materiálem, z infekčních oddělení, oddělení TBC, veškeré laboratorní provozy</w:t>
      </w:r>
    </w:p>
    <w:p w:rsidR="00140479" w:rsidRPr="0002007F" w:rsidRDefault="001F21FA" w:rsidP="00140479">
      <w:pPr>
        <w:pStyle w:val="Text"/>
        <w:numPr>
          <w:ilvl w:val="0"/>
          <w:numId w:val="44"/>
        </w:numPr>
        <w:rPr>
          <w:bCs/>
        </w:rPr>
      </w:pPr>
      <w:r w:rsidRPr="0002007F">
        <w:rPr>
          <w:b/>
          <w:bCs/>
        </w:rPr>
        <w:t>operační</w:t>
      </w:r>
      <w:r w:rsidRPr="0002007F">
        <w:rPr>
          <w:bCs/>
        </w:rPr>
        <w:t xml:space="preserve"> - z operačních sálů, gynekologicko-porodních sálů, novorozeneckých oddělení, JIP a CHIP</w:t>
      </w:r>
    </w:p>
    <w:p w:rsidR="00140479" w:rsidRPr="0002007F" w:rsidRDefault="00140479" w:rsidP="00140479">
      <w:pPr>
        <w:pStyle w:val="Text"/>
        <w:numPr>
          <w:ilvl w:val="0"/>
          <w:numId w:val="44"/>
        </w:numPr>
        <w:rPr>
          <w:bCs/>
        </w:rPr>
      </w:pPr>
      <w:r w:rsidRPr="0002007F">
        <w:rPr>
          <w:b/>
        </w:rPr>
        <w:t>kontaminované zářiči (radionuklidy) a cytostatiky</w:t>
      </w:r>
      <w:r w:rsidRPr="0002007F">
        <w:t>, zařazenými jako chemické karcinogeny, podléhá jinému režimu dle Nařízení vlády č. 361/2007 Sb., kterým se stanoví podmínky ochrany zdraví při práci, ve znění nařízení vlády č. 68/2010 Sb. a nařízení vlády č. 93/2012 Sb.</w:t>
      </w:r>
    </w:p>
    <w:p w:rsidR="001F21FA" w:rsidRPr="0002007F" w:rsidRDefault="001F21FA" w:rsidP="00140479">
      <w:pPr>
        <w:pStyle w:val="Text"/>
        <w:numPr>
          <w:ilvl w:val="0"/>
          <w:numId w:val="44"/>
        </w:numPr>
        <w:rPr>
          <w:bCs/>
        </w:rPr>
      </w:pPr>
      <w:r w:rsidRPr="0002007F">
        <w:rPr>
          <w:b/>
          <w:bCs/>
        </w:rPr>
        <w:t>ostatní</w:t>
      </w:r>
      <w:r w:rsidRPr="0002007F">
        <w:rPr>
          <w:bCs/>
        </w:rPr>
        <w:t xml:space="preserve"> - všechno, které není uvedeno v předešlém textu</w:t>
      </w:r>
    </w:p>
    <w:p w:rsidR="0033329F" w:rsidRPr="0002007F" w:rsidRDefault="0002007F" w:rsidP="0002007F">
      <w:pPr>
        <w:pStyle w:val="Text"/>
      </w:pPr>
      <w:r w:rsidRPr="0002007F">
        <w:t>V</w:t>
      </w:r>
      <w:r w:rsidR="0033329F" w:rsidRPr="0002007F">
        <w:t> daném objektu se nepředpokládá prádlo operační a kontaminované radionuklidy</w:t>
      </w:r>
      <w:r w:rsidRPr="0002007F">
        <w:t>.</w:t>
      </w:r>
    </w:p>
    <w:p w:rsidR="001F21FA" w:rsidRPr="0002007F" w:rsidRDefault="00140479" w:rsidP="00140479">
      <w:pPr>
        <w:pStyle w:val="Nadpis4"/>
      </w:pPr>
      <w:r w:rsidRPr="0002007F">
        <w:t>Zacházení s použitým prádlem</w:t>
      </w:r>
    </w:p>
    <w:p w:rsidR="00296CB3" w:rsidRPr="0002007F" w:rsidRDefault="005B2EDE" w:rsidP="00296CB3">
      <w:pPr>
        <w:pStyle w:val="Text"/>
        <w:jc w:val="both"/>
        <w:rPr>
          <w:lang w:eastAsia="cs-CZ"/>
        </w:rPr>
      </w:pPr>
      <w:r>
        <w:rPr>
          <w:lang w:eastAsia="cs-CZ"/>
        </w:rPr>
        <w:t>Manipulace s prádlem bude</w:t>
      </w:r>
      <w:r w:rsidR="00296CB3" w:rsidRPr="0002007F">
        <w:rPr>
          <w:lang w:eastAsia="cs-CZ"/>
        </w:rPr>
        <w:t xml:space="preserve"> řešena interní směrnicí nemocnice (manipulace na pracovištích, skladování, manipulační jednotka, …).</w:t>
      </w:r>
    </w:p>
    <w:p w:rsidR="001F21FA" w:rsidRPr="0002007F" w:rsidRDefault="001F21FA" w:rsidP="001F21FA">
      <w:pPr>
        <w:pStyle w:val="Text"/>
        <w:rPr>
          <w:bCs/>
        </w:rPr>
      </w:pPr>
      <w:r w:rsidRPr="0002007F">
        <w:rPr>
          <w:bCs/>
        </w:rPr>
        <w:t xml:space="preserve">Způsob zacházení s použitým prádlem záleží na dohodě mezi zařízením a prádelnou, tzn. systému třídění, značení obalů podle obsahu, množství, termíny, způsobu předávání prádla. Prádlo se </w:t>
      </w:r>
      <w:r w:rsidR="005B2EDE">
        <w:rPr>
          <w:bCs/>
        </w:rPr>
        <w:t>bude počítat a třídit</w:t>
      </w:r>
      <w:r w:rsidRPr="0002007F">
        <w:rPr>
          <w:bCs/>
        </w:rPr>
        <w:t xml:space="preserve"> pouze ve vyčleněných prostorách, ne</w:t>
      </w:r>
      <w:r w:rsidR="005B2EDE">
        <w:rPr>
          <w:bCs/>
        </w:rPr>
        <w:t>bude se roztřepávat na odděleních a nebude</w:t>
      </w:r>
      <w:r w:rsidRPr="0002007F">
        <w:rPr>
          <w:bCs/>
        </w:rPr>
        <w:t xml:space="preserve"> obsahovat žádné cizí předměty (propisovací tužky, stříkačky, jehly, různé uzávěry atp.).</w:t>
      </w:r>
    </w:p>
    <w:p w:rsidR="001F21FA" w:rsidRPr="0002007F" w:rsidRDefault="001F21FA" w:rsidP="001F21FA">
      <w:pPr>
        <w:pStyle w:val="Text"/>
        <w:rPr>
          <w:bCs/>
        </w:rPr>
      </w:pPr>
      <w:r w:rsidRPr="0002007F">
        <w:rPr>
          <w:bCs/>
        </w:rPr>
        <w:t xml:space="preserve">Použité prádlo </w:t>
      </w:r>
      <w:r w:rsidR="00140479" w:rsidRPr="0002007F">
        <w:rPr>
          <w:bCs/>
        </w:rPr>
        <w:t>b</w:t>
      </w:r>
      <w:r w:rsidR="00F6453F" w:rsidRPr="0002007F">
        <w:rPr>
          <w:bCs/>
        </w:rPr>
        <w:t>u</w:t>
      </w:r>
      <w:r w:rsidR="00140479" w:rsidRPr="0002007F">
        <w:rPr>
          <w:bCs/>
        </w:rPr>
        <w:t>de</w:t>
      </w:r>
      <w:r w:rsidRPr="0002007F">
        <w:rPr>
          <w:bCs/>
        </w:rPr>
        <w:t xml:space="preserve"> </w:t>
      </w:r>
      <w:r w:rsidR="00F6453F" w:rsidRPr="0002007F">
        <w:rPr>
          <w:bCs/>
        </w:rPr>
        <w:t xml:space="preserve">umístěno </w:t>
      </w:r>
      <w:r w:rsidRPr="0002007F">
        <w:rPr>
          <w:bCs/>
        </w:rPr>
        <w:t xml:space="preserve">ve vyčleněném větratelném prostoru, stěny </w:t>
      </w:r>
      <w:r w:rsidR="00F6453F" w:rsidRPr="0002007F">
        <w:rPr>
          <w:bCs/>
        </w:rPr>
        <w:t>budou</w:t>
      </w:r>
      <w:r w:rsidRPr="0002007F">
        <w:rPr>
          <w:bCs/>
        </w:rPr>
        <w:t xml:space="preserve"> omyvatelné a dezinfikovatelné do výše </w:t>
      </w:r>
      <w:r w:rsidR="00F6453F" w:rsidRPr="0002007F">
        <w:rPr>
          <w:bCs/>
        </w:rPr>
        <w:t xml:space="preserve">min. </w:t>
      </w:r>
      <w:r w:rsidRPr="0002007F">
        <w:rPr>
          <w:bCs/>
        </w:rPr>
        <w:t xml:space="preserve">150 cm. Pro transport se </w:t>
      </w:r>
      <w:r w:rsidR="00F6453F" w:rsidRPr="0002007F">
        <w:rPr>
          <w:bCs/>
        </w:rPr>
        <w:t>uloží</w:t>
      </w:r>
      <w:r w:rsidRPr="0002007F">
        <w:rPr>
          <w:bCs/>
        </w:rPr>
        <w:t xml:space="preserve"> do obalů, které minimalizují riziko kontaminace okolí. Personál při manipulaci s použitým prádlem a při převlékání lůžek </w:t>
      </w:r>
      <w:r w:rsidR="00F6453F" w:rsidRPr="0002007F">
        <w:rPr>
          <w:bCs/>
        </w:rPr>
        <w:t>bude nosit</w:t>
      </w:r>
      <w:r w:rsidRPr="0002007F">
        <w:rPr>
          <w:bCs/>
        </w:rPr>
        <w:t xml:space="preserve"> ochranné oděvy (například jednorázová zástěra), pomůcky (ústenka, rukavice) a dodrž</w:t>
      </w:r>
      <w:r w:rsidR="00F6453F" w:rsidRPr="0002007F">
        <w:rPr>
          <w:bCs/>
        </w:rPr>
        <w:t>ovat</w:t>
      </w:r>
      <w:r w:rsidRPr="0002007F">
        <w:rPr>
          <w:bCs/>
        </w:rPr>
        <w:t xml:space="preserve"> zásady hygieny.</w:t>
      </w:r>
    </w:p>
    <w:p w:rsidR="001F21FA" w:rsidRPr="0002007F" w:rsidRDefault="001F21FA" w:rsidP="001F21FA">
      <w:pPr>
        <w:pStyle w:val="Text"/>
      </w:pPr>
      <w:r w:rsidRPr="0002007F">
        <w:t xml:space="preserve">Transportní kontejnery k přepravě do prádelny </w:t>
      </w:r>
      <w:r w:rsidR="00F6453F" w:rsidRPr="0002007F">
        <w:t>budou</w:t>
      </w:r>
      <w:r w:rsidRPr="0002007F">
        <w:t xml:space="preserve"> uzavíratelné a dezinfikovatelné.</w:t>
      </w:r>
    </w:p>
    <w:p w:rsidR="001F21FA" w:rsidRPr="0002007F" w:rsidRDefault="001F21FA" w:rsidP="00F6453F">
      <w:pPr>
        <w:pStyle w:val="Nadpis4"/>
      </w:pPr>
      <w:r w:rsidRPr="0002007F">
        <w:t>Třídění prádla</w:t>
      </w:r>
    </w:p>
    <w:p w:rsidR="001F21FA" w:rsidRPr="0002007F" w:rsidRDefault="001F21FA" w:rsidP="001F21FA">
      <w:pPr>
        <w:pStyle w:val="Text"/>
      </w:pPr>
      <w:r w:rsidRPr="0002007F">
        <w:t xml:space="preserve">Při převlékání lůžkovin se použité a potenciálně kontaminované prádlo </w:t>
      </w:r>
      <w:r w:rsidR="000814A0" w:rsidRPr="0002007F">
        <w:t>vy</w:t>
      </w:r>
      <w:r w:rsidRPr="0002007F">
        <w:t xml:space="preserve">třídí přímo u lůžka na oddělení, nikdy se neroztřepává a nevíří. </w:t>
      </w:r>
      <w:r w:rsidR="00C81485" w:rsidRPr="0002007F">
        <w:t>U</w:t>
      </w:r>
      <w:r w:rsidRPr="0002007F">
        <w:t>kládá</w:t>
      </w:r>
      <w:r w:rsidR="00C81485" w:rsidRPr="0002007F">
        <w:t>ní</w:t>
      </w:r>
      <w:r w:rsidRPr="0002007F">
        <w:t xml:space="preserve"> kontaminované</w:t>
      </w:r>
      <w:r w:rsidR="00C81485" w:rsidRPr="0002007F">
        <w:t>ho</w:t>
      </w:r>
      <w:r w:rsidRPr="0002007F">
        <w:t xml:space="preserve"> prádl</w:t>
      </w:r>
      <w:r w:rsidR="00C81485" w:rsidRPr="0002007F">
        <w:t>a bude dle Směrnice ONJC</w:t>
      </w:r>
      <w:r w:rsidRPr="0002007F">
        <w:t xml:space="preserve"> do označených PVC pytlů</w:t>
      </w:r>
      <w:r w:rsidR="00C81485" w:rsidRPr="0002007F">
        <w:t xml:space="preserve"> příslušné barvy</w:t>
      </w:r>
      <w:r w:rsidRPr="0002007F">
        <w:t>, ostatní prádlo se vklád</w:t>
      </w:r>
      <w:r w:rsidR="00C81485" w:rsidRPr="0002007F">
        <w:t>ají</w:t>
      </w:r>
      <w:r w:rsidRPr="0002007F">
        <w:t xml:space="preserve"> do látkových pytlů označených kódem oddělení. Při manipulaci s prádlem </w:t>
      </w:r>
      <w:r w:rsidR="00C81485" w:rsidRPr="0002007F">
        <w:t>budou striktně používané</w:t>
      </w:r>
      <w:r w:rsidRPr="0002007F">
        <w:t xml:space="preserve"> ochranné osobní pomůcky, jako je ústenka, rukavice a ochranný oděv. Vždy po manipulaci a sejmutí rukavic </w:t>
      </w:r>
      <w:r w:rsidR="00C81485" w:rsidRPr="0002007F">
        <w:t xml:space="preserve">se </w:t>
      </w:r>
      <w:r w:rsidRPr="0002007F">
        <w:t>provede hygienick</w:t>
      </w:r>
      <w:r w:rsidR="00C81485" w:rsidRPr="0002007F">
        <w:t>á</w:t>
      </w:r>
      <w:r w:rsidRPr="0002007F">
        <w:t xml:space="preserve"> dezi</w:t>
      </w:r>
      <w:r w:rsidR="005B2EDE">
        <w:t>nfekci rukou. Počítání prádla bude</w:t>
      </w:r>
      <w:r w:rsidRPr="0002007F">
        <w:t xml:space="preserve"> možné pouze ve vyčleněné </w:t>
      </w:r>
      <w:r w:rsidR="00C81485" w:rsidRPr="0002007F">
        <w:t>místnosti, nikdy ne u pacienta.</w:t>
      </w:r>
    </w:p>
    <w:p w:rsidR="001F21FA" w:rsidRPr="0002007F" w:rsidRDefault="001F21FA" w:rsidP="001F21FA">
      <w:pPr>
        <w:pStyle w:val="Text"/>
      </w:pPr>
      <w:r w:rsidRPr="0002007F">
        <w:t>Takto roztříděné prádlo se od</w:t>
      </w:r>
      <w:r w:rsidR="00C81485" w:rsidRPr="0002007F">
        <w:t>ešle</w:t>
      </w:r>
      <w:r w:rsidRPr="0002007F">
        <w:t xml:space="preserve"> v uzavřených klec</w:t>
      </w:r>
      <w:r w:rsidR="005B2EDE">
        <w:t>ích do prádelny. Čisté prádlo bude</w:t>
      </w:r>
      <w:r w:rsidRPr="0002007F">
        <w:t xml:space="preserve"> přiváženo v uzavřených klecích a vždy po určitých kusech baleno do fólie, aby nedošlo ke ko</w:t>
      </w:r>
      <w:r w:rsidR="005B2EDE">
        <w:t>ntaminaci při převozu. Prádlo bude</w:t>
      </w:r>
      <w:r w:rsidRPr="0002007F">
        <w:t xml:space="preserve"> </w:t>
      </w:r>
      <w:r w:rsidRPr="0002007F">
        <w:lastRenderedPageBreak/>
        <w:t>přivezeno v klecích na daná oddělení podle označení klece. Pracovníci, kteří zajišťují</w:t>
      </w:r>
      <w:r w:rsidR="005B2EDE">
        <w:t xml:space="preserve"> roztřídění prádla, jej vybalí, zkontrolují</w:t>
      </w:r>
      <w:r w:rsidRPr="0002007F">
        <w:t>, podle p</w:t>
      </w:r>
      <w:r w:rsidR="005B2EDE">
        <w:t>otřeby označ</w:t>
      </w:r>
      <w:r w:rsidRPr="0002007F">
        <w:t xml:space="preserve">í a </w:t>
      </w:r>
      <w:r w:rsidR="005B2EDE">
        <w:t>vy</w:t>
      </w:r>
      <w:r w:rsidRPr="0002007F">
        <w:t>třídí podle druhu do čistých a pravidelně dezinfikovaných skříní. Skříně nebo prostor vyčl</w:t>
      </w:r>
      <w:r w:rsidR="005B2EDE">
        <w:t>eněný na čisté prádlo bude</w:t>
      </w:r>
      <w:r w:rsidRPr="0002007F">
        <w:t xml:space="preserve"> dezinfikován podle harmonogramu úklidu daného oddělení. Jedná se o běžný povrch, méně frekventovaný, dezinfekce </w:t>
      </w:r>
      <w:r w:rsidR="00C81485" w:rsidRPr="0002007F">
        <w:t>bude</w:t>
      </w:r>
      <w:r w:rsidRPr="0002007F">
        <w:t xml:space="preserve"> prováděna </w:t>
      </w:r>
      <w:r w:rsidR="00C81485" w:rsidRPr="0002007F">
        <w:t xml:space="preserve">min. </w:t>
      </w:r>
      <w:r w:rsidR="005B2EDE">
        <w:t>jednou týdně. Prádlo bude</w:t>
      </w:r>
      <w:r w:rsidRPr="0002007F">
        <w:t xml:space="preserve"> řádně a viditelně označené značkou oddělení. Čisté prádlo </w:t>
      </w:r>
      <w:r w:rsidR="005B2EDE">
        <w:t>nebude</w:t>
      </w:r>
      <w:r w:rsidR="00C81485" w:rsidRPr="0002007F">
        <w:t xml:space="preserve"> o</w:t>
      </w:r>
      <w:r w:rsidRPr="0002007F">
        <w:t>bsah</w:t>
      </w:r>
      <w:r w:rsidR="00C81485" w:rsidRPr="0002007F">
        <w:t>ovat</w:t>
      </w:r>
      <w:r w:rsidRPr="0002007F">
        <w:t xml:space="preserve"> žádná rezidua pracích a dezinfekčních prostředků, které by mohly ohrozit zdraví osob používajících prádlo.</w:t>
      </w:r>
    </w:p>
    <w:p w:rsidR="001F21FA" w:rsidRPr="0002007F" w:rsidRDefault="001F21FA" w:rsidP="001F21FA">
      <w:pPr>
        <w:pStyle w:val="Text"/>
        <w:rPr>
          <w:bCs/>
        </w:rPr>
      </w:pPr>
    </w:p>
    <w:p w:rsidR="00F6453F" w:rsidRPr="0002007F" w:rsidRDefault="00F6453F" w:rsidP="00F6453F">
      <w:pPr>
        <w:pStyle w:val="Nadpis30"/>
        <w:jc w:val="both"/>
      </w:pPr>
      <w:bookmarkStart w:id="69" w:name="_Toc353539192"/>
      <w:bookmarkStart w:id="70" w:name="_Toc373142292"/>
      <w:bookmarkStart w:id="71" w:name="_Toc428866697"/>
      <w:bookmarkStart w:id="72" w:name="_Toc436226045"/>
      <w:bookmarkStart w:id="73" w:name="_Toc478021793"/>
      <w:r w:rsidRPr="0002007F">
        <w:t>Nakládání s Odpady</w:t>
      </w:r>
      <w:bookmarkEnd w:id="69"/>
      <w:bookmarkEnd w:id="70"/>
      <w:bookmarkEnd w:id="71"/>
      <w:bookmarkEnd w:id="72"/>
      <w:bookmarkEnd w:id="73"/>
    </w:p>
    <w:p w:rsidR="00F6453F" w:rsidRPr="0002007F" w:rsidRDefault="00F6453F" w:rsidP="00F6453F">
      <w:pPr>
        <w:pStyle w:val="Text"/>
        <w:jc w:val="both"/>
        <w:rPr>
          <w:lang w:eastAsia="cs-CZ"/>
        </w:rPr>
      </w:pPr>
      <w:r w:rsidRPr="0002007F">
        <w:rPr>
          <w:lang w:eastAsia="cs-CZ"/>
        </w:rPr>
        <w:t>Řešení likvidace odpadů bude vycházet z předpokládané provozní náplně objektu a navržených pracovišť a obecně systémově naváže na řešení likvidace odpadů celého areálu ON Jičín (likvidace odpadních látek vzniklých ve všech částech objektu bude řešena v souladu s platným zákonem o odpadech a s požadavky související legislativy, se zohledněním specifických požadavků pro nakládání s odpadem ze zdravotnických zařízení).</w:t>
      </w:r>
    </w:p>
    <w:p w:rsidR="00F6453F" w:rsidRPr="0002007F" w:rsidRDefault="00F6453F" w:rsidP="00F6453F">
      <w:pPr>
        <w:pStyle w:val="Text"/>
        <w:jc w:val="both"/>
        <w:rPr>
          <w:lang w:eastAsia="cs-CZ"/>
        </w:rPr>
      </w:pPr>
      <w:r w:rsidRPr="0002007F">
        <w:rPr>
          <w:lang w:eastAsia="cs-CZ"/>
        </w:rPr>
        <w:t>Likvidace odpadních látek vzniklých ve všech částech objektu bude řešena v souladu s platným zákonem o odpadech a s požadavky související legislativy, se zohledněním specifických požadavků pro nakládání s odpadem ze zdravotnických zařízení.</w:t>
      </w:r>
    </w:p>
    <w:p w:rsidR="00296CB3" w:rsidRPr="0002007F" w:rsidRDefault="005B2EDE" w:rsidP="00F6453F">
      <w:pPr>
        <w:pStyle w:val="Text"/>
        <w:jc w:val="both"/>
        <w:rPr>
          <w:lang w:eastAsia="cs-CZ"/>
        </w:rPr>
      </w:pPr>
      <w:r>
        <w:rPr>
          <w:lang w:eastAsia="cs-CZ"/>
        </w:rPr>
        <w:t>Manipulace s odpadem bude</w:t>
      </w:r>
      <w:r w:rsidR="00296CB3" w:rsidRPr="0002007F">
        <w:rPr>
          <w:lang w:eastAsia="cs-CZ"/>
        </w:rPr>
        <w:t xml:space="preserve"> řešena interní směrnicí nemocnice.</w:t>
      </w:r>
    </w:p>
    <w:p w:rsidR="00F6453F" w:rsidRPr="0002007F" w:rsidRDefault="00F6453F" w:rsidP="00F6453F">
      <w:pPr>
        <w:pStyle w:val="Text"/>
        <w:jc w:val="both"/>
        <w:rPr>
          <w:lang w:eastAsia="cs-CZ"/>
        </w:rPr>
      </w:pPr>
      <w:r w:rsidRPr="0002007F">
        <w:rPr>
          <w:lang w:eastAsia="cs-CZ"/>
        </w:rPr>
        <w:t>Řešení likvidace odpadů bude vycházet z následujících zákonů a předpisů:</w:t>
      </w:r>
    </w:p>
    <w:p w:rsidR="00F6453F" w:rsidRPr="0002007F" w:rsidRDefault="00F6453F" w:rsidP="00F6453F">
      <w:pPr>
        <w:pStyle w:val="Text"/>
        <w:numPr>
          <w:ilvl w:val="0"/>
          <w:numId w:val="26"/>
        </w:numPr>
        <w:jc w:val="both"/>
        <w:rPr>
          <w:lang w:eastAsia="cs-CZ"/>
        </w:rPr>
      </w:pPr>
      <w:r w:rsidRPr="0002007F">
        <w:rPr>
          <w:lang w:eastAsia="cs-CZ"/>
        </w:rPr>
        <w:t>Zákon č. 185/2001 Sb. o odpadech, ve znění jeho pozdějších změn</w:t>
      </w:r>
    </w:p>
    <w:p w:rsidR="00F6453F" w:rsidRPr="0002007F" w:rsidRDefault="00F6453F" w:rsidP="00F6453F">
      <w:pPr>
        <w:pStyle w:val="Text"/>
        <w:numPr>
          <w:ilvl w:val="0"/>
          <w:numId w:val="26"/>
        </w:numPr>
        <w:jc w:val="both"/>
        <w:rPr>
          <w:lang w:eastAsia="cs-CZ"/>
        </w:rPr>
      </w:pPr>
      <w:r w:rsidRPr="0002007F">
        <w:rPr>
          <w:lang w:eastAsia="cs-CZ"/>
        </w:rPr>
        <w:t>Vyhláška č. 383/2001 Sb. o podrobnostech nakládání s odpady, ve znění pozdějších změn</w:t>
      </w:r>
    </w:p>
    <w:p w:rsidR="00F6453F" w:rsidRPr="0002007F" w:rsidRDefault="00F6453F" w:rsidP="00F6453F">
      <w:pPr>
        <w:pStyle w:val="Text"/>
        <w:numPr>
          <w:ilvl w:val="0"/>
          <w:numId w:val="26"/>
        </w:numPr>
        <w:jc w:val="both"/>
        <w:rPr>
          <w:lang w:eastAsia="cs-CZ"/>
        </w:rPr>
      </w:pPr>
      <w:r w:rsidRPr="0002007F">
        <w:rPr>
          <w:lang w:eastAsia="cs-CZ"/>
        </w:rPr>
        <w:t>Vyhláška č. 93/2016 Sb., o katalogu odpadů, ve znění pozdějších změn</w:t>
      </w:r>
    </w:p>
    <w:p w:rsidR="00F6453F" w:rsidRPr="0002007F" w:rsidRDefault="00F6453F" w:rsidP="00F6453F">
      <w:pPr>
        <w:pStyle w:val="Text"/>
        <w:numPr>
          <w:ilvl w:val="0"/>
          <w:numId w:val="26"/>
        </w:numPr>
        <w:jc w:val="both"/>
        <w:rPr>
          <w:lang w:eastAsia="cs-CZ"/>
        </w:rPr>
      </w:pPr>
      <w:r w:rsidRPr="0002007F">
        <w:rPr>
          <w:lang w:eastAsia="cs-CZ"/>
        </w:rPr>
        <w:t>Vyhláška MŽP a MZ č. 94/2016 Sb., o hodnocení nebezpečných vlastností odpadů, ve znění pozdějších předpisů</w:t>
      </w:r>
    </w:p>
    <w:p w:rsidR="00F6453F" w:rsidRPr="0002007F" w:rsidRDefault="00F6453F" w:rsidP="00F6453F">
      <w:pPr>
        <w:pStyle w:val="Text"/>
        <w:numPr>
          <w:ilvl w:val="0"/>
          <w:numId w:val="26"/>
        </w:numPr>
        <w:jc w:val="both"/>
        <w:rPr>
          <w:lang w:eastAsia="cs-CZ"/>
        </w:rPr>
      </w:pPr>
      <w:r w:rsidRPr="0002007F">
        <w:rPr>
          <w:lang w:eastAsia="cs-CZ"/>
        </w:rPr>
        <w:t>Zákon č. 258/2000 Sb., o ochraně veřejného zdraví, ve znění pozdějších předpisů</w:t>
      </w:r>
    </w:p>
    <w:p w:rsidR="00F6453F" w:rsidRPr="0002007F" w:rsidRDefault="00F6453F" w:rsidP="00F6453F">
      <w:pPr>
        <w:pStyle w:val="Text"/>
        <w:numPr>
          <w:ilvl w:val="0"/>
          <w:numId w:val="26"/>
        </w:numPr>
        <w:jc w:val="both"/>
        <w:rPr>
          <w:lang w:eastAsia="cs-CZ"/>
        </w:rPr>
      </w:pPr>
      <w:proofErr w:type="spellStart"/>
      <w:r w:rsidRPr="0002007F">
        <w:rPr>
          <w:lang w:eastAsia="cs-CZ"/>
        </w:rPr>
        <w:t>Vyhl</w:t>
      </w:r>
      <w:proofErr w:type="spellEnd"/>
      <w:r w:rsidRPr="0002007F">
        <w:rPr>
          <w:lang w:eastAsia="cs-CZ"/>
        </w:rPr>
        <w:t>. MZ č. 306/2012 Sb., o podmínkách předcházení vzniku a šíření infekčních nemocí a o hygienických požadavcích na provoz zdravotnických zařízení a ústavů sociální péče</w:t>
      </w:r>
    </w:p>
    <w:p w:rsidR="00F6453F" w:rsidRPr="0002007F" w:rsidRDefault="00F6453F" w:rsidP="00F6453F">
      <w:pPr>
        <w:pStyle w:val="Text"/>
        <w:numPr>
          <w:ilvl w:val="0"/>
          <w:numId w:val="26"/>
        </w:numPr>
        <w:jc w:val="both"/>
        <w:rPr>
          <w:lang w:eastAsia="cs-CZ"/>
        </w:rPr>
      </w:pPr>
      <w:r w:rsidRPr="0002007F">
        <w:rPr>
          <w:lang w:eastAsia="cs-CZ"/>
        </w:rPr>
        <w:t>Zákon č. 378/2007 Sb., o léčivech a o změnách některých souvisejících zákonů (zákon o léčivech)</w:t>
      </w:r>
    </w:p>
    <w:p w:rsidR="00F6453F" w:rsidRPr="0002007F" w:rsidRDefault="00F6453F" w:rsidP="00F6453F">
      <w:pPr>
        <w:pStyle w:val="Text"/>
        <w:numPr>
          <w:ilvl w:val="0"/>
          <w:numId w:val="26"/>
        </w:numPr>
        <w:jc w:val="both"/>
        <w:rPr>
          <w:lang w:eastAsia="cs-CZ"/>
        </w:rPr>
      </w:pPr>
      <w:r w:rsidRPr="0002007F">
        <w:rPr>
          <w:lang w:eastAsia="cs-CZ"/>
        </w:rPr>
        <w:t>Metodické doporučení Ministerstva zdravotnictví pro nakládání s odpadem ze zdravotnických zařízení</w:t>
      </w:r>
    </w:p>
    <w:p w:rsidR="00F6453F" w:rsidRPr="0002007F" w:rsidRDefault="00F6453F" w:rsidP="00F6453F">
      <w:pPr>
        <w:pStyle w:val="Text"/>
        <w:numPr>
          <w:ilvl w:val="0"/>
          <w:numId w:val="26"/>
        </w:numPr>
        <w:jc w:val="both"/>
        <w:rPr>
          <w:lang w:eastAsia="cs-CZ"/>
        </w:rPr>
      </w:pPr>
      <w:r w:rsidRPr="0002007F">
        <w:rPr>
          <w:lang w:eastAsia="cs-CZ"/>
        </w:rPr>
        <w:t>Metodické doporučení a pokyny Státního zdravotního ústavu pro nakládání s odpady ze zdravotnictví</w:t>
      </w:r>
    </w:p>
    <w:p w:rsidR="00F6453F" w:rsidRPr="0002007F" w:rsidRDefault="00F6453F" w:rsidP="00F6453F">
      <w:pPr>
        <w:pStyle w:val="Text"/>
        <w:numPr>
          <w:ilvl w:val="0"/>
          <w:numId w:val="26"/>
        </w:numPr>
        <w:jc w:val="both"/>
        <w:rPr>
          <w:lang w:eastAsia="cs-CZ"/>
        </w:rPr>
      </w:pPr>
      <w:r w:rsidRPr="0002007F">
        <w:rPr>
          <w:lang w:eastAsia="cs-CZ"/>
        </w:rPr>
        <w:t>Směrnice ONJC</w:t>
      </w:r>
    </w:p>
    <w:p w:rsidR="00F6453F" w:rsidRPr="0002007F" w:rsidRDefault="00F6453F" w:rsidP="00F6453F">
      <w:pPr>
        <w:pStyle w:val="Text"/>
        <w:rPr>
          <w:bCs/>
        </w:rPr>
      </w:pPr>
      <w:r w:rsidRPr="0002007F">
        <w:rPr>
          <w:bCs/>
        </w:rPr>
        <w:t>Odpady vzniklé v rámci servisu odváží servisní firma.</w:t>
      </w:r>
    </w:p>
    <w:p w:rsidR="00F6453F" w:rsidRPr="0002007F" w:rsidRDefault="00F6453F" w:rsidP="00F6453F">
      <w:pPr>
        <w:pStyle w:val="Nadpis4"/>
      </w:pPr>
      <w:r w:rsidRPr="0002007F">
        <w:t>Tekutý technologický odpad</w:t>
      </w:r>
    </w:p>
    <w:p w:rsidR="00F6453F" w:rsidRPr="0002007F" w:rsidRDefault="00F6453F" w:rsidP="00F6453F">
      <w:pPr>
        <w:pStyle w:val="Text"/>
        <w:jc w:val="both"/>
      </w:pPr>
      <w:r w:rsidRPr="0002007F">
        <w:t xml:space="preserve">V rámci laboratorních provozů vzniká tekutý odpad, např. při použití a proplachování přístrojů (analyzátory, promývačky, </w:t>
      </w:r>
      <w:proofErr w:type="spellStart"/>
      <w:r w:rsidRPr="0002007F">
        <w:t>pipetovací</w:t>
      </w:r>
      <w:proofErr w:type="spellEnd"/>
      <w:r w:rsidRPr="0002007F">
        <w:t xml:space="preserve"> linka, dávkovací přístroje, apod.). Tento odpad nespadá do kategorie nebezpečných odpadů vzhledem k vysokému stupni naředění látek přirozeným procesem. V případě, že odpad</w:t>
      </w:r>
      <w:r w:rsidR="005B2EDE">
        <w:t xml:space="preserve"> obsahuje biologický materiál</w:t>
      </w:r>
      <w:r w:rsidR="00654376">
        <w:t>,</w:t>
      </w:r>
      <w:r w:rsidR="005B2EDE">
        <w:t xml:space="preserve"> bude</w:t>
      </w:r>
      <w:r w:rsidRPr="0002007F">
        <w:t xml:space="preserve"> dekontaminován desinfekčním prostředkem, ev</w:t>
      </w:r>
      <w:r w:rsidR="005B2EDE">
        <w:t xml:space="preserve">entuálně </w:t>
      </w:r>
      <w:proofErr w:type="spellStart"/>
      <w:r w:rsidR="005B2EDE">
        <w:t>autoklávováním</w:t>
      </w:r>
      <w:proofErr w:type="spellEnd"/>
      <w:r w:rsidR="005B2EDE">
        <w:t>. Poté</w:t>
      </w:r>
      <w:r w:rsidRPr="0002007F">
        <w:t xml:space="preserve"> s ním </w:t>
      </w:r>
      <w:r w:rsidR="005B2EDE">
        <w:t xml:space="preserve">bude </w:t>
      </w:r>
      <w:r w:rsidRPr="0002007F">
        <w:t>nakládáno jako s odpadní vodou, tzn. vylití do kanalizace.</w:t>
      </w:r>
    </w:p>
    <w:p w:rsidR="00F6453F" w:rsidRPr="0002007F" w:rsidRDefault="005B2EDE" w:rsidP="00F6453F">
      <w:pPr>
        <w:pStyle w:val="Text"/>
        <w:jc w:val="both"/>
      </w:pPr>
      <w:r>
        <w:t>Pokud vzniknou</w:t>
      </w:r>
      <w:r w:rsidR="00F6453F" w:rsidRPr="0002007F">
        <w:t xml:space="preserve"> tekuté odpady koncentrovan</w:t>
      </w:r>
      <w:r>
        <w:t>ých a nebezpečných látek, tak</w:t>
      </w:r>
      <w:r w:rsidR="00F6453F" w:rsidRPr="0002007F">
        <w:t xml:space="preserve"> s nimi </w:t>
      </w:r>
      <w:r>
        <w:t xml:space="preserve">bude </w:t>
      </w:r>
      <w:r w:rsidR="00F6453F" w:rsidRPr="0002007F">
        <w:t>nakládáno jako s chemickým nebezpečným odpadem.</w:t>
      </w:r>
    </w:p>
    <w:p w:rsidR="00F6453F" w:rsidRPr="0002007F" w:rsidRDefault="00F6453F" w:rsidP="00F6453F">
      <w:pPr>
        <w:pStyle w:val="Text"/>
        <w:jc w:val="both"/>
        <w:rPr>
          <w:b/>
        </w:rPr>
      </w:pPr>
      <w:proofErr w:type="spellStart"/>
      <w:r w:rsidRPr="0002007F">
        <w:rPr>
          <w:b/>
        </w:rPr>
        <w:t>Autoklávování</w:t>
      </w:r>
      <w:proofErr w:type="spellEnd"/>
    </w:p>
    <w:p w:rsidR="00F6453F" w:rsidRPr="0002007F" w:rsidRDefault="00F6453F" w:rsidP="00F6453F">
      <w:pPr>
        <w:pStyle w:val="Text"/>
        <w:jc w:val="both"/>
      </w:pPr>
      <w:r w:rsidRPr="0002007F">
        <w:lastRenderedPageBreak/>
        <w:t>Dekontaminace tek</w:t>
      </w:r>
      <w:r w:rsidR="006D168B">
        <w:t>utých odpadů bude prováděna</w:t>
      </w:r>
      <w:r w:rsidRPr="0002007F">
        <w:t xml:space="preserve"> v parním ste</w:t>
      </w:r>
      <w:r w:rsidR="006D168B">
        <w:t>rilizátoru. Ke sterilizátoru bude dodán</w:t>
      </w:r>
      <w:r w:rsidRPr="0002007F">
        <w:t xml:space="preserve"> speciální kontejner / box (možno i na míru), do kterého lze vložit odpad i s nádobou nebo přímo vylít. Sterilizátor </w:t>
      </w:r>
      <w:r w:rsidR="006D168B">
        <w:t>bude</w:t>
      </w:r>
      <w:r w:rsidRPr="0002007F">
        <w:t xml:space="preserve"> dodaný i se speciálním programem pro dekontaminaci. Po sterilizaci je možno zacházet jako již s neinfekčním materiálem – kontejner, pytel, kanalizace, …</w:t>
      </w:r>
    </w:p>
    <w:p w:rsidR="00F6453F" w:rsidRPr="0002007F" w:rsidRDefault="00F6453F" w:rsidP="00F6453F">
      <w:pPr>
        <w:pStyle w:val="Nadpis4"/>
      </w:pPr>
      <w:r w:rsidRPr="0002007F">
        <w:t>Farmaceutické odpady – nepoužitelná léčiva a cytostatika</w:t>
      </w:r>
    </w:p>
    <w:p w:rsidR="00F6453F" w:rsidRPr="0002007F" w:rsidRDefault="00F6453F" w:rsidP="00F6453F">
      <w:pPr>
        <w:pStyle w:val="Nadpis5"/>
      </w:pPr>
      <w:r w:rsidRPr="0002007F">
        <w:t>nepoužitelná léčiva</w:t>
      </w:r>
    </w:p>
    <w:p w:rsidR="00F6453F" w:rsidRPr="0002007F" w:rsidRDefault="00F6453F" w:rsidP="00F6453F">
      <w:pPr>
        <w:pStyle w:val="Text"/>
        <w:jc w:val="both"/>
      </w:pPr>
      <w:r w:rsidRPr="0002007F">
        <w:t>Zákon č. 79/1997 Sb., o léčivech a o změnách a doplnění některých souvisejících zákonů, ve znění pozdějších předpisů definuje nepoužitelná léčiva a stanoví postup při jejich odstranění. Nepoužitelná léčiva jsou definována jako léčiva nevyhovující jakosti, s prošlou dobou použitelnosti, uchovávaná nebo připravená za jiných než předepsaných podmínek, zjevně poškozená nebo nespotřebovaná a musí být zneškodněna (odstraněna, podle zákona č. 185/2001 Sb., o odpadech), včetně jejich obalu tak, aby nedošlo k ohrožení života a zdraví lidí nebo zvířat. Zneškodnění nepoužitelných léčiv se řídí § 50 odst. 2, 3 a 4 zákona č. 79/1997 Sb., o léčivech. Při nakládání s nepoužitelnými léčivy se</w:t>
      </w:r>
      <w:r w:rsidR="006D168B">
        <w:t xml:space="preserve"> bude postupovat</w:t>
      </w:r>
      <w:r w:rsidRPr="0002007F">
        <w:t xml:space="preserve"> stejně jako při nakládání s nebezpečnými odpady, včetně vedení jejich evidence podle zákona o odpadech.</w:t>
      </w:r>
    </w:p>
    <w:p w:rsidR="00F6453F" w:rsidRPr="0002007F" w:rsidRDefault="00F6453F" w:rsidP="00F6453F">
      <w:pPr>
        <w:pStyle w:val="Nadpis5"/>
      </w:pPr>
      <w:r w:rsidRPr="0002007F">
        <w:t>Cytostatika</w:t>
      </w:r>
    </w:p>
    <w:p w:rsidR="00F6453F" w:rsidRPr="0002007F" w:rsidRDefault="00F6453F" w:rsidP="00F6453F">
      <w:pPr>
        <w:pStyle w:val="Text"/>
        <w:jc w:val="both"/>
      </w:pPr>
      <w:r w:rsidRPr="0002007F">
        <w:t>Do této skupiny patří samostatná skupina léčiv „cytostatika a jejich zbytky“. Odpady z cytostatických přípravků jsou odpady, které vznikají při používání léčby pacientů, výrobě a přípravě farmaceutických přípravků s cytostatickým účinkem. Za cytotoxický odpad se považuje veškerý materiál, který přišel do styku s cytostatiky během procesu přípravy roztoků a jejich podání. Zahrnuje injekční stříkačky, jehly, použité infuzní vaky, rukavice a další ochranné pomůcky, prostředky použité při odstraňování rozlitých roztoků, nepodaná léčiva. Potenciální riziko pro osoby, které zacházejí s cytostatickými farmaceutickými přípravky, vzniká především z mutagenních, karcinogenních a teratogenních vlastností těchto přípravků.</w:t>
      </w:r>
    </w:p>
    <w:p w:rsidR="00F6453F" w:rsidRPr="0002007F" w:rsidRDefault="00F6453F" w:rsidP="00F6453F">
      <w:pPr>
        <w:pStyle w:val="Text"/>
        <w:jc w:val="both"/>
      </w:pPr>
      <w:r w:rsidRPr="0002007F">
        <w:t>K zacházení s těmito přípravky a k nakládání s odpady na o</w:t>
      </w:r>
      <w:r w:rsidR="006D168B">
        <w:t>nkologických odděleních budou</w:t>
      </w:r>
      <w:r w:rsidRPr="0002007F">
        <w:t xml:space="preserve"> zdravotnickým zařízením vydány k tomuto účelu specifické pokyny zakotvené v provozním řádu. Cytostatic</w:t>
      </w:r>
      <w:r w:rsidR="006D168B">
        <w:t>ké odpady se přechodně uskladn</w:t>
      </w:r>
      <w:r w:rsidRPr="0002007F">
        <w:t>í pod kontrolou a pod uzamčením. Ochranná opatření, která jsou nutná v průběhu používání cytostatických farmaceutických přípravků, je nezbytné dodržovat i vně příslušných zařízení, protože úniky těchto produktu mohou mít škodlivý vliv na životní prostředí. Je nutno přísně kontrolovat zacházení s těmito odpady, shromažďovat je v zakrytých a neprodyšných kontejnerech a odstraňovat ve spalovně nebezpeč</w:t>
      </w:r>
      <w:r w:rsidR="006D168B">
        <w:t>ných odpadů. Pracoviště budou dostatečně vybavena</w:t>
      </w:r>
      <w:r w:rsidRPr="0002007F">
        <w:t xml:space="preserve"> jednorázovými pomůckami, které pracovníci při manipulaci s léčivy </w:t>
      </w:r>
      <w:r w:rsidR="006D168B">
        <w:t xml:space="preserve">budou </w:t>
      </w:r>
      <w:r w:rsidRPr="0002007F">
        <w:t>pra</w:t>
      </w:r>
      <w:r w:rsidR="006D168B">
        <w:t>videlně používat a měnit</w:t>
      </w:r>
      <w:r w:rsidRPr="0002007F">
        <w:t>.</w:t>
      </w:r>
    </w:p>
    <w:p w:rsidR="00F6453F" w:rsidRPr="0002007F" w:rsidRDefault="00F6453F" w:rsidP="00F6453F">
      <w:pPr>
        <w:pStyle w:val="Text"/>
        <w:jc w:val="both"/>
      </w:pPr>
      <w:r w:rsidRPr="0002007F">
        <w:t xml:space="preserve">Farmaceutické odpady </w:t>
      </w:r>
      <w:r w:rsidR="006D168B">
        <w:t>budou</w:t>
      </w:r>
      <w:r w:rsidRPr="0002007F">
        <w:t xml:space="preserve"> shromažďovány odděleně od ostatních odpadů ve vhodných kontejnerech. Shromažďov</w:t>
      </w:r>
      <w:r w:rsidR="006D168B">
        <w:t>ací prostředek (nádoba) bude</w:t>
      </w:r>
      <w:r w:rsidRPr="0002007F">
        <w:t xml:space="preserve"> označen datem a hodinou vzniku odpadu, katalogovým číslem odpadu, konkrétním názvem odpadu, jménem a příjmením zodpovědné osoby za obsluhu a údržbu shromažďovacího prostředku, grafickými symboly nebezpečných vlastností odpadu.</w:t>
      </w:r>
    </w:p>
    <w:p w:rsidR="00F6453F" w:rsidRPr="0002007F" w:rsidRDefault="00F6453F" w:rsidP="00F6453F">
      <w:pPr>
        <w:pStyle w:val="Text"/>
        <w:jc w:val="both"/>
      </w:pPr>
      <w:r w:rsidRPr="0002007F">
        <w:t>Místa nakládán</w:t>
      </w:r>
      <w:r w:rsidR="006D168B">
        <w:t>í s nebezpečným odpadem budou</w:t>
      </w:r>
      <w:r w:rsidRPr="0002007F">
        <w:t xml:space="preserve"> vybavena identifikačním listem nebezpečného odpadu.</w:t>
      </w:r>
    </w:p>
    <w:p w:rsidR="00F6453F" w:rsidRPr="0002007F" w:rsidRDefault="006D168B" w:rsidP="00F6453F">
      <w:pPr>
        <w:pStyle w:val="Text"/>
        <w:jc w:val="both"/>
      </w:pPr>
      <w:r>
        <w:t>Skladování se bude provádět</w:t>
      </w:r>
      <w:r w:rsidR="00F6453F" w:rsidRPr="0002007F">
        <w:t xml:space="preserve"> na místě, které je přístupné pouze kvalifikovanému pers</w:t>
      </w:r>
      <w:r>
        <w:t>onálu. Skladovací místa budou</w:t>
      </w:r>
      <w:r w:rsidR="00F6453F" w:rsidRPr="0002007F">
        <w:t xml:space="preserve"> zabezpečena před nežádoucím znehodnocením, odcizením nebo únikem nebezpečného odpadu (skladovat mimo dosah nepovolaných osob a chránit před nepřízní počasí).</w:t>
      </w:r>
    </w:p>
    <w:p w:rsidR="00F6453F" w:rsidRPr="0002007F" w:rsidRDefault="00F6453F" w:rsidP="00F6453F">
      <w:pPr>
        <w:pStyle w:val="Text"/>
        <w:jc w:val="both"/>
      </w:pPr>
      <w:r w:rsidRPr="0002007F">
        <w:t xml:space="preserve">Maximální doba mezi shromážděním odpadu a konečným odstraněním odpadu je v zimním období 72 hodin a v letním období 48 hodin. V případě delších intervalů odvozů </w:t>
      </w:r>
      <w:r w:rsidR="006D168B">
        <w:t xml:space="preserve">ke konečnému odstranění </w:t>
      </w:r>
      <w:proofErr w:type="spellStart"/>
      <w:r w:rsidR="006D168B">
        <w:t>budfe</w:t>
      </w:r>
      <w:proofErr w:type="spellEnd"/>
      <w:r w:rsidRPr="0002007F">
        <w:t xml:space="preserve"> odpad ze zdravotnických zařízení skladován při nízkých teplotách ve skladu k tomuto účelu zřízeném.</w:t>
      </w:r>
    </w:p>
    <w:p w:rsidR="00F6453F" w:rsidRPr="0002007F" w:rsidRDefault="00F6453F" w:rsidP="00F6453F">
      <w:pPr>
        <w:pStyle w:val="Nadpis5"/>
      </w:pPr>
      <w:r w:rsidRPr="0002007F">
        <w:t>Kontaminované obaly</w:t>
      </w:r>
    </w:p>
    <w:p w:rsidR="00F6453F" w:rsidRPr="0002007F" w:rsidRDefault="006D168B" w:rsidP="00F6453F">
      <w:pPr>
        <w:pStyle w:val="Text"/>
        <w:jc w:val="both"/>
      </w:pPr>
      <w:r>
        <w:t>S kontaminovanými obaly se bude</w:t>
      </w:r>
      <w:r w:rsidR="00F6453F" w:rsidRPr="0002007F">
        <w:t xml:space="preserve"> nakládat jako s odpady nebezpečnými, řadit je do skupin odpadu podle charakteristiky kontaminantů a nakládat s nimi stejným způsobem.</w:t>
      </w:r>
    </w:p>
    <w:p w:rsidR="00302DB0" w:rsidRPr="0002007F" w:rsidRDefault="00302DB0" w:rsidP="00302DB0">
      <w:pPr>
        <w:pStyle w:val="Text"/>
        <w:rPr>
          <w:bCs/>
        </w:rPr>
      </w:pPr>
    </w:p>
    <w:p w:rsidR="00302DB0" w:rsidRPr="0002007F" w:rsidRDefault="00302DB0" w:rsidP="00302DB0">
      <w:pPr>
        <w:pStyle w:val="Nadpis30"/>
        <w:jc w:val="both"/>
        <w:rPr>
          <w:caps w:val="0"/>
        </w:rPr>
      </w:pPr>
      <w:bookmarkStart w:id="74" w:name="_Toc353539194"/>
      <w:bookmarkStart w:id="75" w:name="_Toc428866702"/>
      <w:bookmarkStart w:id="76" w:name="_Toc436226050"/>
      <w:bookmarkStart w:id="77" w:name="_Toc478021794"/>
      <w:r w:rsidRPr="0002007F">
        <w:rPr>
          <w:caps w:val="0"/>
        </w:rPr>
        <w:t>MANIPULACE S MATERIÁLEM, POŽADAVKY NA DOPRAVU VNITŘNÍ I VNĚJŠÍ</w:t>
      </w:r>
      <w:bookmarkEnd w:id="74"/>
      <w:bookmarkEnd w:id="75"/>
      <w:bookmarkEnd w:id="76"/>
      <w:bookmarkEnd w:id="77"/>
    </w:p>
    <w:p w:rsidR="009B650B" w:rsidRPr="0002007F" w:rsidRDefault="009B650B" w:rsidP="00302DB0">
      <w:pPr>
        <w:pStyle w:val="Text"/>
        <w:rPr>
          <w:bCs/>
        </w:rPr>
      </w:pPr>
      <w:r w:rsidRPr="0002007F">
        <w:rPr>
          <w:bCs/>
        </w:rPr>
        <w:t xml:space="preserve">Manipulace bude prováděna ručně, resp. pomocí </w:t>
      </w:r>
      <w:r w:rsidR="008812CF" w:rsidRPr="0002007F">
        <w:rPr>
          <w:bCs/>
        </w:rPr>
        <w:t>standardních</w:t>
      </w:r>
      <w:r w:rsidRPr="0002007F">
        <w:rPr>
          <w:bCs/>
        </w:rPr>
        <w:t xml:space="preserve"> ručních manipulačních prostředků:</w:t>
      </w:r>
    </w:p>
    <w:p w:rsidR="009B650B" w:rsidRPr="0002007F" w:rsidRDefault="009B650B" w:rsidP="009B650B">
      <w:pPr>
        <w:pStyle w:val="Text"/>
        <w:numPr>
          <w:ilvl w:val="0"/>
          <w:numId w:val="6"/>
        </w:numPr>
        <w:rPr>
          <w:bCs/>
        </w:rPr>
      </w:pPr>
      <w:r w:rsidRPr="0002007F">
        <w:rPr>
          <w:bCs/>
        </w:rPr>
        <w:t>Transportní pojízdná lůžka, transportní vozíky, křesla</w:t>
      </w:r>
    </w:p>
    <w:p w:rsidR="009B650B" w:rsidRPr="0002007F" w:rsidRDefault="009B650B" w:rsidP="009B650B">
      <w:pPr>
        <w:pStyle w:val="Text"/>
        <w:numPr>
          <w:ilvl w:val="0"/>
          <w:numId w:val="6"/>
        </w:numPr>
        <w:rPr>
          <w:bCs/>
        </w:rPr>
      </w:pPr>
      <w:r w:rsidRPr="0002007F">
        <w:rPr>
          <w:bCs/>
        </w:rPr>
        <w:t>Kontejnery, pojízdné vozíky</w:t>
      </w:r>
    </w:p>
    <w:p w:rsidR="00302DB0" w:rsidRPr="0002007F" w:rsidRDefault="00302DB0" w:rsidP="00302DB0">
      <w:pPr>
        <w:pStyle w:val="Text"/>
        <w:rPr>
          <w:bCs/>
        </w:rPr>
      </w:pPr>
      <w:r w:rsidRPr="0002007F">
        <w:rPr>
          <w:bCs/>
        </w:rPr>
        <w:t xml:space="preserve">Z hlediska technologie nejsou kladeny speciální požadavky na dopravu vnitřní ani vnější. Nejsou zvl. požadavky z hlediska manipulace s materiálem. Pro montáž postačují standardní parametry stavby – na pracoviště je dobrý přístup přes vstupy do objektu na úrovni terénu a přes chodby, </w:t>
      </w:r>
      <w:r w:rsidR="009B650B" w:rsidRPr="0002007F">
        <w:rPr>
          <w:bCs/>
        </w:rPr>
        <w:t xml:space="preserve">až na výjimky </w:t>
      </w:r>
      <w:r w:rsidRPr="0002007F">
        <w:rPr>
          <w:bCs/>
        </w:rPr>
        <w:t>nejsou speciální požadavky na transport technologií z hlediska speciálních transportních tras na místo instalace, pro montáž jsou potřebné standardní pomocné montážní zdvihací nebo transportní zařízení.</w:t>
      </w:r>
    </w:p>
    <w:p w:rsidR="00302DB0" w:rsidRPr="0002007F" w:rsidRDefault="00302DB0" w:rsidP="00302DB0">
      <w:pPr>
        <w:pStyle w:val="Text"/>
        <w:rPr>
          <w:bCs/>
        </w:rPr>
      </w:pPr>
      <w:r w:rsidRPr="0002007F">
        <w:rPr>
          <w:bCs/>
        </w:rPr>
        <w:t>Specifické požadavky na transport zařízení</w:t>
      </w:r>
      <w:r w:rsidR="009B650B" w:rsidRPr="0002007F">
        <w:rPr>
          <w:bCs/>
        </w:rPr>
        <w:t xml:space="preserve"> např. MRI</w:t>
      </w:r>
      <w:r w:rsidRPr="0002007F">
        <w:rPr>
          <w:bCs/>
        </w:rPr>
        <w:t>, resp. pomocné montážní zdvihací zařízení při montáži budou dále detailně ověřeny po výběru konkrétního zařízení, specifické požadavky budou ev. při výstavbě zohledněny, resp. bude řešeno POV.</w:t>
      </w:r>
    </w:p>
    <w:p w:rsidR="00630A69" w:rsidRPr="002A4574" w:rsidRDefault="00630A69" w:rsidP="00630A69">
      <w:pPr>
        <w:pStyle w:val="Text"/>
        <w:jc w:val="both"/>
      </w:pPr>
    </w:p>
    <w:p w:rsidR="00630A69" w:rsidRPr="00302DB0" w:rsidRDefault="00630A69" w:rsidP="00630A69">
      <w:pPr>
        <w:pStyle w:val="Nadpis30"/>
        <w:jc w:val="both"/>
      </w:pPr>
      <w:bookmarkStart w:id="78" w:name="_Toc257372180"/>
      <w:bookmarkStart w:id="79" w:name="_Toc373142296"/>
      <w:bookmarkStart w:id="80" w:name="_Toc428866704"/>
      <w:bookmarkStart w:id="81" w:name="_Toc436226052"/>
      <w:bookmarkStart w:id="82" w:name="_Toc478021795"/>
      <w:r w:rsidRPr="00302DB0">
        <w:t>Hygiena a bezpečnost</w:t>
      </w:r>
      <w:bookmarkEnd w:id="78"/>
      <w:bookmarkEnd w:id="79"/>
      <w:bookmarkEnd w:id="80"/>
      <w:bookmarkEnd w:id="81"/>
      <w:bookmarkEnd w:id="82"/>
    </w:p>
    <w:p w:rsidR="00630A69" w:rsidRPr="00D03389" w:rsidRDefault="00630A69" w:rsidP="00630A69">
      <w:pPr>
        <w:pStyle w:val="Text"/>
        <w:rPr>
          <w:bCs/>
        </w:rPr>
      </w:pPr>
      <w:r w:rsidRPr="00D03389">
        <w:rPr>
          <w:bCs/>
        </w:rPr>
        <w:t>Provozem zařízení nebudou vznikat žádné škodliviny (plynné škodliviny, znečištěné odpadní vody a pevné odpady) ohrožující životní prostředí. Stavebním řešením a technologickým vybavením bude na všech pracovištích zajištěno bezpečné a z hlediska hygienického, nezávadné prostředí.</w:t>
      </w:r>
    </w:p>
    <w:p w:rsidR="00630A69" w:rsidRDefault="00630A69" w:rsidP="00630A69">
      <w:pPr>
        <w:pStyle w:val="Text"/>
        <w:rPr>
          <w:lang w:eastAsia="cs-CZ"/>
        </w:rPr>
      </w:pPr>
      <w:r w:rsidRPr="00E24C83">
        <w:rPr>
          <w:lang w:eastAsia="cs-CZ"/>
        </w:rPr>
        <w:t>Veškerá technologická / zdravotnická zařízení, přístroje budou vyhovovat příslušným ustanovením českých norem, bezpečnostním předpisům a jinými zákonným ustanovením, která se vážou k provozu zařízení. Provedení všech zařízení bude odpovídat svojí konstrukcí prostředí, ve kterém bude umístěno, resp. používáno.</w:t>
      </w:r>
    </w:p>
    <w:p w:rsidR="00F6453F" w:rsidRDefault="00F6453F" w:rsidP="00630A69">
      <w:pPr>
        <w:pStyle w:val="Text"/>
        <w:rPr>
          <w:lang w:eastAsia="cs-CZ"/>
        </w:rPr>
      </w:pPr>
    </w:p>
    <w:p w:rsidR="00F6453F" w:rsidRPr="00302DB0" w:rsidRDefault="00F6453F" w:rsidP="00F6453F">
      <w:pPr>
        <w:pStyle w:val="Nadpis30"/>
        <w:jc w:val="both"/>
      </w:pPr>
      <w:bookmarkStart w:id="83" w:name="_Toc243985331"/>
      <w:bookmarkStart w:id="84" w:name="_Toc373142298"/>
      <w:bookmarkStart w:id="85" w:name="_Toc428866706"/>
      <w:bookmarkStart w:id="86" w:name="_Toc436226054"/>
      <w:bookmarkStart w:id="87" w:name="_Toc478021796"/>
      <w:r w:rsidRPr="00302DB0">
        <w:rPr>
          <w:rFonts w:hint="eastAsia"/>
        </w:rPr>
        <w:t>Vliv stavby na životní prostředí</w:t>
      </w:r>
      <w:bookmarkEnd w:id="83"/>
      <w:bookmarkEnd w:id="84"/>
      <w:bookmarkEnd w:id="85"/>
      <w:bookmarkEnd w:id="86"/>
      <w:bookmarkEnd w:id="87"/>
    </w:p>
    <w:p w:rsidR="00F6453F" w:rsidRDefault="00F6453F" w:rsidP="00F6453F">
      <w:pPr>
        <w:pStyle w:val="Text"/>
        <w:rPr>
          <w:bCs/>
        </w:rPr>
      </w:pPr>
      <w:r w:rsidRPr="00D03389">
        <w:rPr>
          <w:bCs/>
        </w:rPr>
        <w:t xml:space="preserve">Provozem nebudou vznikat žádné škodliviny (plynné škodliviny, </w:t>
      </w:r>
      <w:r>
        <w:rPr>
          <w:bCs/>
        </w:rPr>
        <w:t>…</w:t>
      </w:r>
      <w:r w:rsidRPr="00D03389">
        <w:rPr>
          <w:bCs/>
        </w:rPr>
        <w:t xml:space="preserve">) ohrožující životní prostředí. </w:t>
      </w:r>
      <w:r>
        <w:rPr>
          <w:bCs/>
        </w:rPr>
        <w:t xml:space="preserve">Dle </w:t>
      </w:r>
      <w:r w:rsidRPr="001E09BD">
        <w:rPr>
          <w:bCs/>
        </w:rPr>
        <w:t>Protokol</w:t>
      </w:r>
      <w:r>
        <w:rPr>
          <w:bCs/>
        </w:rPr>
        <w:t>u</w:t>
      </w:r>
      <w:r w:rsidRPr="001E09BD">
        <w:rPr>
          <w:bCs/>
        </w:rPr>
        <w:t xml:space="preserve"> o zařazení zdravotnického zařízení</w:t>
      </w:r>
      <w:r>
        <w:rPr>
          <w:bCs/>
        </w:rPr>
        <w:t xml:space="preserve"> </w:t>
      </w:r>
      <w:r w:rsidRPr="001E09BD">
        <w:rPr>
          <w:bCs/>
        </w:rPr>
        <w:t>z hlediska předpokládaného výskytu choroboplodných zárodků v odpadních vodách</w:t>
      </w:r>
      <w:r>
        <w:rPr>
          <w:bCs/>
        </w:rPr>
        <w:t xml:space="preserve"> spadá </w:t>
      </w:r>
      <w:r>
        <w:t>n</w:t>
      </w:r>
      <w:r w:rsidRPr="001E09BD">
        <w:rPr>
          <w:bCs/>
        </w:rPr>
        <w:t xml:space="preserve">avržený objekt svým určením do II. kategorie. </w:t>
      </w:r>
      <w:r w:rsidR="00654376" w:rsidRPr="00654376">
        <w:rPr>
          <w:bCs/>
        </w:rPr>
        <w:t>Zdravotnick</w:t>
      </w:r>
      <w:r w:rsidR="00654376">
        <w:rPr>
          <w:bCs/>
        </w:rPr>
        <w:t>é</w:t>
      </w:r>
      <w:r w:rsidR="00654376" w:rsidRPr="00654376">
        <w:rPr>
          <w:bCs/>
        </w:rPr>
        <w:t xml:space="preserve"> zařízení</w:t>
      </w:r>
      <w:r w:rsidR="00654376">
        <w:rPr>
          <w:bCs/>
        </w:rPr>
        <w:t xml:space="preserve"> objektu A není</w:t>
      </w:r>
      <w:r w:rsidR="00654376" w:rsidRPr="00654376">
        <w:rPr>
          <w:bCs/>
        </w:rPr>
        <w:t xml:space="preserve"> určen</w:t>
      </w:r>
      <w:r w:rsidR="00654376">
        <w:rPr>
          <w:bCs/>
        </w:rPr>
        <w:t>é</w:t>
      </w:r>
      <w:r w:rsidR="00654376" w:rsidRPr="00654376">
        <w:rPr>
          <w:bCs/>
        </w:rPr>
        <w:t xml:space="preserve"> k izolaci a léčbě přenosných onemocnění a k manipulaci nebo zpracování infekčního materiálu, který obsahuje vodou přenosné původce chorob</w:t>
      </w:r>
      <w:r w:rsidR="00654376">
        <w:rPr>
          <w:bCs/>
        </w:rPr>
        <w:t>.</w:t>
      </w:r>
      <w:r w:rsidR="00654376" w:rsidRPr="00654376">
        <w:rPr>
          <w:bCs/>
        </w:rPr>
        <w:t xml:space="preserve"> </w:t>
      </w:r>
      <w:r w:rsidRPr="001E09BD">
        <w:rPr>
          <w:bCs/>
        </w:rPr>
        <w:t>Odpadní vod</w:t>
      </w:r>
      <w:r>
        <w:rPr>
          <w:bCs/>
        </w:rPr>
        <w:t>y</w:t>
      </w:r>
      <w:r w:rsidRPr="001E09BD">
        <w:rPr>
          <w:bCs/>
        </w:rPr>
        <w:t xml:space="preserve"> pro toto zařízení mohou být v souladu s kanalizačním řádem vypouštěny přímo a bez čištění do veřejné stokové sítě, pokud je tato stoková síť napojena na čistírnu městských odpadních vod.</w:t>
      </w:r>
    </w:p>
    <w:p w:rsidR="00F6453F" w:rsidRDefault="00F6453F" w:rsidP="00F6453F">
      <w:pPr>
        <w:pStyle w:val="Text"/>
        <w:rPr>
          <w:bCs/>
        </w:rPr>
      </w:pPr>
      <w:r>
        <w:rPr>
          <w:bCs/>
        </w:rPr>
        <w:t>Projektované výrobky splňují nejnovější požadavky na ochranu životního prostředí.</w:t>
      </w:r>
    </w:p>
    <w:p w:rsidR="00630A69" w:rsidRDefault="00630A69" w:rsidP="00630A69">
      <w:pPr>
        <w:pStyle w:val="Text"/>
        <w:rPr>
          <w:bCs/>
        </w:rPr>
      </w:pPr>
    </w:p>
    <w:p w:rsidR="00630A69" w:rsidRPr="00302DB0" w:rsidRDefault="00630A69" w:rsidP="00630A69">
      <w:pPr>
        <w:pStyle w:val="Nadpis30"/>
        <w:jc w:val="both"/>
      </w:pPr>
      <w:bookmarkStart w:id="88" w:name="_Toc257372181"/>
      <w:bookmarkStart w:id="89" w:name="_Toc373142297"/>
      <w:bookmarkStart w:id="90" w:name="_Toc428866705"/>
      <w:bookmarkStart w:id="91" w:name="_Toc436226053"/>
      <w:bookmarkStart w:id="92" w:name="_Toc478021797"/>
      <w:r w:rsidRPr="00302DB0">
        <w:t>Hluk</w:t>
      </w:r>
      <w:bookmarkEnd w:id="88"/>
      <w:bookmarkEnd w:id="89"/>
      <w:bookmarkEnd w:id="90"/>
      <w:bookmarkEnd w:id="91"/>
      <w:bookmarkEnd w:id="92"/>
    </w:p>
    <w:p w:rsidR="00630A69" w:rsidRPr="00D03389" w:rsidRDefault="00630A69" w:rsidP="00630A69">
      <w:pPr>
        <w:pStyle w:val="Text"/>
        <w:rPr>
          <w:bCs/>
        </w:rPr>
      </w:pPr>
      <w:r w:rsidRPr="00D03389">
        <w:rPr>
          <w:bCs/>
        </w:rPr>
        <w:t>Zařízení nezpůsobuje nadměrný hluk. Předpokládaná max. hlučnost zařízení (všechny dále uvedené hodnoty jsou uvažovány z hlediska projektu jako maximální):</w:t>
      </w:r>
    </w:p>
    <w:p w:rsidR="00630A69" w:rsidRPr="00D03389" w:rsidRDefault="00630A69" w:rsidP="00630A69">
      <w:pPr>
        <w:pStyle w:val="Text"/>
        <w:rPr>
          <w:bCs/>
        </w:rPr>
      </w:pPr>
    </w:p>
    <w:p w:rsidR="00630A69" w:rsidRPr="00475F43" w:rsidRDefault="00630A69" w:rsidP="00630A69">
      <w:pPr>
        <w:pStyle w:val="Text"/>
        <w:ind w:left="630" w:hanging="360"/>
        <w:rPr>
          <w:bCs/>
        </w:rPr>
      </w:pPr>
      <w:r w:rsidRPr="00475F43">
        <w:rPr>
          <w:bCs/>
        </w:rPr>
        <w:t xml:space="preserve">1. </w:t>
      </w:r>
      <w:r>
        <w:rPr>
          <w:bCs/>
        </w:rPr>
        <w:t>Laboratorní vybavení</w:t>
      </w:r>
    </w:p>
    <w:p w:rsidR="00630A69" w:rsidRPr="00475F43" w:rsidRDefault="00630A69" w:rsidP="00630A69">
      <w:pPr>
        <w:pStyle w:val="Text"/>
        <w:ind w:left="630" w:hanging="360"/>
        <w:rPr>
          <w:bCs/>
        </w:rPr>
      </w:pPr>
      <w:r>
        <w:rPr>
          <w:bCs/>
        </w:rPr>
        <w:t>Analyzátory</w:t>
      </w:r>
      <w:r>
        <w:rPr>
          <w:bCs/>
        </w:rPr>
        <w:tab/>
      </w:r>
      <w:r>
        <w:rPr>
          <w:bCs/>
        </w:rPr>
        <w:tab/>
      </w:r>
      <w:r>
        <w:rPr>
          <w:bCs/>
        </w:rPr>
        <w:tab/>
      </w:r>
      <w:r>
        <w:rPr>
          <w:bCs/>
        </w:rPr>
        <w:tab/>
      </w:r>
      <w:r>
        <w:rPr>
          <w:bCs/>
        </w:rPr>
        <w:tab/>
      </w:r>
      <w:r w:rsidRPr="00475F43">
        <w:rPr>
          <w:bCs/>
        </w:rPr>
        <w:tab/>
      </w:r>
      <w:r w:rsidRPr="00475F43">
        <w:rPr>
          <w:bCs/>
        </w:rPr>
        <w:tab/>
      </w:r>
      <w:r>
        <w:rPr>
          <w:bCs/>
        </w:rPr>
        <w:tab/>
      </w:r>
      <w:r w:rsidRPr="00475F43">
        <w:rPr>
          <w:bCs/>
        </w:rPr>
        <w:t xml:space="preserve">cca do </w:t>
      </w:r>
      <w:r>
        <w:rPr>
          <w:bCs/>
        </w:rPr>
        <w:t>6</w:t>
      </w:r>
      <w:r w:rsidRPr="00475F43">
        <w:rPr>
          <w:bCs/>
        </w:rPr>
        <w:t xml:space="preserve">5 </w:t>
      </w:r>
      <w:proofErr w:type="gramStart"/>
      <w:r w:rsidRPr="00475F43">
        <w:rPr>
          <w:bCs/>
        </w:rPr>
        <w:t>dB(A)</w:t>
      </w:r>
      <w:proofErr w:type="gramEnd"/>
    </w:p>
    <w:p w:rsidR="00630A69" w:rsidRPr="003400D1" w:rsidRDefault="00630A69" w:rsidP="00630A69">
      <w:pPr>
        <w:pStyle w:val="Text"/>
        <w:ind w:left="630" w:hanging="360"/>
        <w:rPr>
          <w:bCs/>
        </w:rPr>
      </w:pPr>
      <w:r>
        <w:rPr>
          <w:bCs/>
        </w:rPr>
        <w:t>Laminární boxy, digestoře</w:t>
      </w:r>
      <w:r>
        <w:rPr>
          <w:bCs/>
        </w:rPr>
        <w:tab/>
      </w:r>
      <w:r>
        <w:rPr>
          <w:bCs/>
        </w:rPr>
        <w:tab/>
        <w:t>h</w:t>
      </w:r>
      <w:r w:rsidRPr="003400D1">
        <w:rPr>
          <w:bCs/>
        </w:rPr>
        <w:t>luk v pracovním prostoru</w:t>
      </w:r>
      <w:r>
        <w:rPr>
          <w:bCs/>
        </w:rPr>
        <w:tab/>
      </w:r>
      <w:r w:rsidRPr="00475F43">
        <w:rPr>
          <w:bCs/>
        </w:rPr>
        <w:t xml:space="preserve">cca do </w:t>
      </w:r>
      <w:r>
        <w:rPr>
          <w:bCs/>
        </w:rPr>
        <w:t>60</w:t>
      </w:r>
      <w:r w:rsidRPr="00475F43">
        <w:rPr>
          <w:bCs/>
        </w:rPr>
        <w:t xml:space="preserve"> </w:t>
      </w:r>
      <w:proofErr w:type="gramStart"/>
      <w:r w:rsidRPr="00475F43">
        <w:rPr>
          <w:bCs/>
        </w:rPr>
        <w:t>dB(A)</w:t>
      </w:r>
      <w:proofErr w:type="gramEnd"/>
    </w:p>
    <w:p w:rsidR="00630A69" w:rsidRPr="00475F43" w:rsidRDefault="00630A69" w:rsidP="00630A69">
      <w:pPr>
        <w:pStyle w:val="Text"/>
        <w:ind w:left="2832" w:firstLine="708"/>
        <w:rPr>
          <w:bCs/>
        </w:rPr>
      </w:pPr>
      <w:r>
        <w:rPr>
          <w:bCs/>
        </w:rPr>
        <w:t>h</w:t>
      </w:r>
      <w:r w:rsidRPr="003400D1">
        <w:rPr>
          <w:bCs/>
        </w:rPr>
        <w:t>luk vyzařovaný do okolí</w:t>
      </w:r>
      <w:r w:rsidRPr="003400D1">
        <w:rPr>
          <w:bCs/>
        </w:rPr>
        <w:tab/>
      </w:r>
      <w:r w:rsidRPr="00475F43">
        <w:rPr>
          <w:bCs/>
        </w:rPr>
        <w:t xml:space="preserve">cca do </w:t>
      </w:r>
      <w:r>
        <w:rPr>
          <w:bCs/>
        </w:rPr>
        <w:t>5</w:t>
      </w:r>
      <w:r w:rsidRPr="00475F43">
        <w:rPr>
          <w:bCs/>
        </w:rPr>
        <w:t xml:space="preserve">5 </w:t>
      </w:r>
      <w:proofErr w:type="gramStart"/>
      <w:r w:rsidRPr="00475F43">
        <w:rPr>
          <w:bCs/>
        </w:rPr>
        <w:t>dB(A)</w:t>
      </w:r>
      <w:proofErr w:type="gramEnd"/>
    </w:p>
    <w:p w:rsidR="00302DB0" w:rsidRDefault="00302DB0" w:rsidP="002A4574">
      <w:pPr>
        <w:pStyle w:val="Text"/>
        <w:jc w:val="both"/>
      </w:pPr>
    </w:p>
    <w:p w:rsidR="00630A69" w:rsidRPr="00630A69" w:rsidRDefault="00630A69" w:rsidP="00630A69">
      <w:pPr>
        <w:pStyle w:val="Nadpis30"/>
        <w:jc w:val="both"/>
        <w:rPr>
          <w:caps w:val="0"/>
        </w:rPr>
      </w:pPr>
      <w:bookmarkStart w:id="93" w:name="_Toc478021798"/>
      <w:r w:rsidRPr="00630A69">
        <w:rPr>
          <w:caps w:val="0"/>
        </w:rPr>
        <w:t>RUŠIVÉ VLIVY MAGNETICKÉHO POLE</w:t>
      </w:r>
      <w:bookmarkEnd w:id="93"/>
    </w:p>
    <w:p w:rsidR="00630A69" w:rsidRPr="00630A69" w:rsidRDefault="00630A69" w:rsidP="00630A69">
      <w:pPr>
        <w:pStyle w:val="Text"/>
        <w:jc w:val="both"/>
        <w:rPr>
          <w:b/>
        </w:rPr>
      </w:pPr>
      <w:r w:rsidRPr="00630A69">
        <w:rPr>
          <w:b/>
        </w:rPr>
        <w:t>Rušivé vlivy na magnetické pole MR</w:t>
      </w:r>
      <w:r w:rsidRPr="00630A69">
        <w:rPr>
          <w:b/>
          <w:iCs/>
        </w:rPr>
        <w:t xml:space="preserve"> (</w:t>
      </w:r>
      <w:r w:rsidRPr="00630A69">
        <w:rPr>
          <w:b/>
        </w:rPr>
        <w:t>příčiny a možnosti jejich vyloučení):</w:t>
      </w:r>
    </w:p>
    <w:p w:rsidR="00630A69" w:rsidRPr="00630A69" w:rsidRDefault="00630A69" w:rsidP="00630A69">
      <w:pPr>
        <w:pStyle w:val="Text"/>
      </w:pPr>
      <w:r w:rsidRPr="00630A69">
        <w:t xml:space="preserve">Sledovaná oblast hustoty </w:t>
      </w:r>
      <w:r w:rsidRPr="00630A69">
        <w:rPr>
          <w:b/>
        </w:rPr>
        <w:t xml:space="preserve">magnetického pole &gt; 0,5 </w:t>
      </w:r>
      <w:proofErr w:type="spellStart"/>
      <w:r w:rsidRPr="00630A69">
        <w:rPr>
          <w:b/>
        </w:rPr>
        <w:t>mT</w:t>
      </w:r>
      <w:proofErr w:type="spellEnd"/>
      <w:r w:rsidRPr="00630A69">
        <w:t xml:space="preserve"> musí být ve všech okolních místnostech označena a zamezen vstup nepovolaných osob</w:t>
      </w:r>
      <w:r w:rsidRPr="00630A69">
        <w:rPr>
          <w:bCs/>
        </w:rPr>
        <w:t>, popř. osob s kardiostimulátory - tato oblast je životu nebezpečná</w:t>
      </w:r>
    </w:p>
    <w:p w:rsidR="00630A69" w:rsidRPr="00630A69" w:rsidRDefault="00630A69" w:rsidP="00630A69">
      <w:pPr>
        <w:pStyle w:val="Text"/>
      </w:pPr>
      <w:r w:rsidRPr="00630A69">
        <w:t>a)</w:t>
      </w:r>
      <w:r w:rsidRPr="00630A69">
        <w:rPr>
          <w:b/>
        </w:rPr>
        <w:t xml:space="preserve"> </w:t>
      </w:r>
      <w:r w:rsidRPr="00630A69">
        <w:rPr>
          <w:bCs/>
          <w:u w:val="single"/>
        </w:rPr>
        <w:t>statické</w:t>
      </w:r>
      <w:r w:rsidRPr="00630A69">
        <w:t xml:space="preserve"> - ocelové nosníky a feromagnetické prvky stavebních konstrukcí, armované ocelové výztuže v železobetonových konstrukcích, zejména pod magnetem. Jejich vliv lze eliminovat vložením </w:t>
      </w:r>
      <w:r w:rsidRPr="00630A69">
        <w:rPr>
          <w:bCs/>
        </w:rPr>
        <w:t xml:space="preserve">zesílené stínící vrstvy </w:t>
      </w:r>
      <w:r w:rsidRPr="00630A69">
        <w:t>a umístění magnetu s příslušným odstupem od těchto materiálů. Maximální množství ocelových prutů v železobetonových konstrukcích 100 kg/m</w:t>
      </w:r>
      <w:r w:rsidRPr="00630A69">
        <w:rPr>
          <w:vertAlign w:val="superscript"/>
        </w:rPr>
        <w:t>2</w:t>
      </w:r>
      <w:r w:rsidRPr="00630A69">
        <w:t xml:space="preserve">. Vodní chladící jednotky ve vzdálenosti menší než 4 m od </w:t>
      </w:r>
      <w:proofErr w:type="spellStart"/>
      <w:r w:rsidRPr="00630A69">
        <w:t>isocentra</w:t>
      </w:r>
      <w:proofErr w:type="spellEnd"/>
      <w:r w:rsidRPr="00630A69">
        <w:t xml:space="preserve"> magnetu. Magnetické pole o hustotě </w:t>
      </w:r>
      <w:r w:rsidRPr="00630A69">
        <w:rPr>
          <w:bCs/>
        </w:rPr>
        <w:t xml:space="preserve">0,5 </w:t>
      </w:r>
      <w:proofErr w:type="spellStart"/>
      <w:r w:rsidRPr="00630A69">
        <w:rPr>
          <w:bCs/>
        </w:rPr>
        <w:t>mT</w:t>
      </w:r>
      <w:proofErr w:type="spellEnd"/>
      <w:r w:rsidRPr="00630A69">
        <w:rPr>
          <w:bCs/>
        </w:rPr>
        <w:t>, které je životu nebezpečné,</w:t>
      </w:r>
      <w:r w:rsidRPr="00630A69">
        <w:t xml:space="preserve"> nesmí zasahovat do žádných prostor </w:t>
      </w:r>
      <w:r w:rsidRPr="00630A69">
        <w:rPr>
          <w:bCs/>
        </w:rPr>
        <w:t>pod magnetem.</w:t>
      </w:r>
      <w:r w:rsidRPr="00630A69">
        <w:t xml:space="preserve"> Konečné řešení je nutné konzultovat po prověření s dodavatelskou firmou.</w:t>
      </w:r>
    </w:p>
    <w:p w:rsidR="00630A69" w:rsidRPr="00630A69" w:rsidRDefault="00630A69" w:rsidP="00630A69">
      <w:pPr>
        <w:pStyle w:val="Text"/>
      </w:pPr>
      <w:r w:rsidRPr="00630A69">
        <w:t>b)</w:t>
      </w:r>
      <w:r w:rsidRPr="00630A69">
        <w:rPr>
          <w:b/>
        </w:rPr>
        <w:t xml:space="preserve"> </w:t>
      </w:r>
      <w:r w:rsidRPr="00630A69">
        <w:rPr>
          <w:bCs/>
          <w:u w:val="single"/>
        </w:rPr>
        <w:t>dynamické</w:t>
      </w:r>
      <w:r w:rsidRPr="00630A69">
        <w:t xml:space="preserve"> - pohyblivé feromagnetické stroje např. výtahy, elektrické rozvody, transformátory, apod. Nutno řešit umístěním a orientací magnetu (tím i rozptylu magnetického pole) v min. vzdálenostech od těchto magnetických materiálů. Hodnoty magnetického pole znázorňují křivky v technologickém projektu, min. vzdálenosti udává níže uvedená tabulka. Nelze-li udané vzdálenosti dodržet je nutno tento problém konzultovat s příslušným specialistou dodavatelské firmy.</w:t>
      </w:r>
    </w:p>
    <w:p w:rsidR="00630A69" w:rsidRPr="00630A69" w:rsidRDefault="00630A69" w:rsidP="00630A69">
      <w:pPr>
        <w:pStyle w:val="Text"/>
      </w:pPr>
    </w:p>
    <w:p w:rsidR="00630A69" w:rsidRPr="00630A69" w:rsidRDefault="00630A69" w:rsidP="00630A69">
      <w:pPr>
        <w:pStyle w:val="Text"/>
        <w:rPr>
          <w:b/>
          <w:bCs/>
          <w:iCs/>
        </w:rPr>
      </w:pPr>
      <w:r w:rsidRPr="00630A69">
        <w:rPr>
          <w:b/>
          <w:bCs/>
          <w:iCs/>
        </w:rPr>
        <w:t>Tabulka minimálních vzdáleností od centra magnetického pole se silou pole 1,5 Tesla:</w:t>
      </w:r>
    </w:p>
    <w:tbl>
      <w:tblPr>
        <w:tblW w:w="508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00"/>
        <w:gridCol w:w="1028"/>
        <w:gridCol w:w="960"/>
      </w:tblGrid>
      <w:tr w:rsidR="00630A69" w:rsidRPr="00630A69" w:rsidTr="00630A69">
        <w:trPr>
          <w:trHeight w:val="300"/>
        </w:trPr>
        <w:tc>
          <w:tcPr>
            <w:tcW w:w="3100" w:type="dxa"/>
            <w:shd w:val="clear" w:color="auto" w:fill="auto"/>
            <w:noWrap/>
            <w:vAlign w:val="bottom"/>
            <w:hideMark/>
          </w:tcPr>
          <w:p w:rsidR="00630A69" w:rsidRPr="00630A69" w:rsidRDefault="00630A69" w:rsidP="00630A69">
            <w:pPr>
              <w:pStyle w:val="Text"/>
              <w:jc w:val="both"/>
              <w:rPr>
                <w:b/>
                <w:bCs/>
              </w:rPr>
            </w:pPr>
            <w:r w:rsidRPr="00630A69">
              <w:rPr>
                <w:b/>
                <w:bCs/>
              </w:rPr>
              <w:t>DYNAMICKÉ VLIVY</w:t>
            </w:r>
          </w:p>
        </w:tc>
        <w:tc>
          <w:tcPr>
            <w:tcW w:w="1028" w:type="dxa"/>
            <w:shd w:val="clear" w:color="auto" w:fill="auto"/>
            <w:noWrap/>
            <w:vAlign w:val="bottom"/>
            <w:hideMark/>
          </w:tcPr>
          <w:p w:rsidR="00630A69" w:rsidRPr="00630A69" w:rsidRDefault="00630A69" w:rsidP="00630A69">
            <w:pPr>
              <w:pStyle w:val="Text"/>
              <w:jc w:val="both"/>
              <w:rPr>
                <w:b/>
                <w:bCs/>
              </w:rPr>
            </w:pPr>
            <w:r w:rsidRPr="00630A69">
              <w:rPr>
                <w:b/>
                <w:bCs/>
              </w:rPr>
              <w:t>X/Y (m)</w:t>
            </w:r>
          </w:p>
        </w:tc>
        <w:tc>
          <w:tcPr>
            <w:tcW w:w="960" w:type="dxa"/>
            <w:shd w:val="clear" w:color="auto" w:fill="auto"/>
            <w:noWrap/>
            <w:vAlign w:val="bottom"/>
            <w:hideMark/>
          </w:tcPr>
          <w:p w:rsidR="00630A69" w:rsidRPr="00630A69" w:rsidRDefault="00630A69" w:rsidP="00630A69">
            <w:pPr>
              <w:pStyle w:val="Text"/>
              <w:jc w:val="both"/>
              <w:rPr>
                <w:b/>
                <w:bCs/>
              </w:rPr>
            </w:pPr>
            <w:r w:rsidRPr="00630A69">
              <w:rPr>
                <w:b/>
                <w:bCs/>
              </w:rPr>
              <w:t>Z (m)</w:t>
            </w:r>
          </w:p>
        </w:tc>
      </w:tr>
      <w:tr w:rsidR="00630A69" w:rsidRPr="00630A69" w:rsidTr="00630A69">
        <w:trPr>
          <w:trHeight w:val="300"/>
        </w:trPr>
        <w:tc>
          <w:tcPr>
            <w:tcW w:w="3100" w:type="dxa"/>
            <w:shd w:val="clear" w:color="auto" w:fill="auto"/>
            <w:vAlign w:val="bottom"/>
            <w:hideMark/>
          </w:tcPr>
          <w:p w:rsidR="00630A69" w:rsidRPr="00630A69" w:rsidRDefault="00630A69" w:rsidP="00630A69">
            <w:pPr>
              <w:pStyle w:val="Text"/>
              <w:jc w:val="both"/>
            </w:pPr>
            <w:r w:rsidRPr="00630A69">
              <w:t>ocelové předměty do 50 kg</w:t>
            </w:r>
          </w:p>
        </w:tc>
        <w:tc>
          <w:tcPr>
            <w:tcW w:w="1028" w:type="dxa"/>
            <w:shd w:val="clear" w:color="auto" w:fill="auto"/>
            <w:noWrap/>
            <w:vAlign w:val="bottom"/>
            <w:hideMark/>
          </w:tcPr>
          <w:p w:rsidR="00630A69" w:rsidRPr="00630A69" w:rsidRDefault="00630A69" w:rsidP="00630A69">
            <w:pPr>
              <w:pStyle w:val="Text"/>
              <w:jc w:val="both"/>
            </w:pPr>
            <w:r w:rsidRPr="00630A69">
              <w:t>4,9</w:t>
            </w:r>
          </w:p>
        </w:tc>
        <w:tc>
          <w:tcPr>
            <w:tcW w:w="960" w:type="dxa"/>
            <w:shd w:val="clear" w:color="auto" w:fill="auto"/>
            <w:noWrap/>
            <w:vAlign w:val="bottom"/>
            <w:hideMark/>
          </w:tcPr>
          <w:p w:rsidR="00630A69" w:rsidRPr="00630A69" w:rsidRDefault="00630A69" w:rsidP="00630A69">
            <w:pPr>
              <w:pStyle w:val="Text"/>
              <w:jc w:val="both"/>
            </w:pPr>
            <w:r w:rsidRPr="00630A69">
              <w:t>5,8</w:t>
            </w:r>
          </w:p>
        </w:tc>
      </w:tr>
      <w:tr w:rsidR="00630A69" w:rsidRPr="00630A69" w:rsidTr="00630A69">
        <w:trPr>
          <w:trHeight w:val="300"/>
        </w:trPr>
        <w:tc>
          <w:tcPr>
            <w:tcW w:w="3100" w:type="dxa"/>
            <w:shd w:val="clear" w:color="auto" w:fill="auto"/>
            <w:noWrap/>
            <w:vAlign w:val="bottom"/>
            <w:hideMark/>
          </w:tcPr>
          <w:p w:rsidR="00630A69" w:rsidRPr="00630A69" w:rsidRDefault="00630A69" w:rsidP="00630A69">
            <w:pPr>
              <w:pStyle w:val="Text"/>
              <w:jc w:val="both"/>
            </w:pPr>
            <w:r w:rsidRPr="00630A69">
              <w:t>ocelové předměty do 200 kg</w:t>
            </w:r>
          </w:p>
        </w:tc>
        <w:tc>
          <w:tcPr>
            <w:tcW w:w="1028" w:type="dxa"/>
            <w:shd w:val="clear" w:color="auto" w:fill="auto"/>
            <w:noWrap/>
            <w:vAlign w:val="bottom"/>
            <w:hideMark/>
          </w:tcPr>
          <w:p w:rsidR="00630A69" w:rsidRPr="00630A69" w:rsidRDefault="00630A69" w:rsidP="00630A69">
            <w:pPr>
              <w:pStyle w:val="Text"/>
              <w:jc w:val="both"/>
            </w:pPr>
            <w:r w:rsidRPr="00630A69">
              <w:t>5,3</w:t>
            </w:r>
          </w:p>
        </w:tc>
        <w:tc>
          <w:tcPr>
            <w:tcW w:w="960" w:type="dxa"/>
            <w:shd w:val="clear" w:color="auto" w:fill="auto"/>
            <w:noWrap/>
            <w:vAlign w:val="bottom"/>
            <w:hideMark/>
          </w:tcPr>
          <w:p w:rsidR="00630A69" w:rsidRPr="00630A69" w:rsidRDefault="00630A69" w:rsidP="00630A69">
            <w:pPr>
              <w:pStyle w:val="Text"/>
              <w:jc w:val="both"/>
            </w:pPr>
            <w:r w:rsidRPr="00630A69">
              <w:t>6,5</w:t>
            </w:r>
          </w:p>
        </w:tc>
      </w:tr>
      <w:tr w:rsidR="00630A69" w:rsidRPr="00630A69" w:rsidTr="00630A69">
        <w:trPr>
          <w:trHeight w:val="300"/>
        </w:trPr>
        <w:tc>
          <w:tcPr>
            <w:tcW w:w="3100" w:type="dxa"/>
            <w:shd w:val="clear" w:color="auto" w:fill="auto"/>
            <w:noWrap/>
            <w:vAlign w:val="bottom"/>
            <w:hideMark/>
          </w:tcPr>
          <w:p w:rsidR="00630A69" w:rsidRPr="00630A69" w:rsidRDefault="00630A69" w:rsidP="00630A69">
            <w:pPr>
              <w:pStyle w:val="Text"/>
              <w:jc w:val="both"/>
            </w:pPr>
            <w:r w:rsidRPr="00630A69">
              <w:t>ocelové předměty do 900 kg</w:t>
            </w:r>
          </w:p>
        </w:tc>
        <w:tc>
          <w:tcPr>
            <w:tcW w:w="1028" w:type="dxa"/>
            <w:shd w:val="clear" w:color="auto" w:fill="auto"/>
            <w:noWrap/>
            <w:vAlign w:val="bottom"/>
            <w:hideMark/>
          </w:tcPr>
          <w:p w:rsidR="00630A69" w:rsidRPr="00630A69" w:rsidRDefault="00630A69" w:rsidP="00630A69">
            <w:pPr>
              <w:pStyle w:val="Text"/>
              <w:jc w:val="both"/>
            </w:pPr>
            <w:r w:rsidRPr="00630A69">
              <w:t>5,5</w:t>
            </w:r>
          </w:p>
        </w:tc>
        <w:tc>
          <w:tcPr>
            <w:tcW w:w="960" w:type="dxa"/>
            <w:shd w:val="clear" w:color="auto" w:fill="auto"/>
            <w:noWrap/>
            <w:vAlign w:val="bottom"/>
            <w:hideMark/>
          </w:tcPr>
          <w:p w:rsidR="00630A69" w:rsidRPr="00630A69" w:rsidRDefault="00630A69" w:rsidP="00630A69">
            <w:pPr>
              <w:pStyle w:val="Text"/>
              <w:jc w:val="both"/>
            </w:pPr>
            <w:r w:rsidRPr="00630A69">
              <w:t>7,5</w:t>
            </w:r>
          </w:p>
        </w:tc>
      </w:tr>
      <w:tr w:rsidR="00630A69" w:rsidRPr="00630A69" w:rsidTr="00630A69">
        <w:trPr>
          <w:trHeight w:val="300"/>
        </w:trPr>
        <w:tc>
          <w:tcPr>
            <w:tcW w:w="3100" w:type="dxa"/>
            <w:shd w:val="clear" w:color="auto" w:fill="auto"/>
            <w:noWrap/>
            <w:vAlign w:val="bottom"/>
            <w:hideMark/>
          </w:tcPr>
          <w:p w:rsidR="00630A69" w:rsidRPr="00630A69" w:rsidRDefault="00630A69" w:rsidP="00630A69">
            <w:pPr>
              <w:pStyle w:val="Text"/>
              <w:jc w:val="both"/>
            </w:pPr>
            <w:r w:rsidRPr="00630A69">
              <w:t>ocelové předměty do 4,5 t</w:t>
            </w:r>
          </w:p>
        </w:tc>
        <w:tc>
          <w:tcPr>
            <w:tcW w:w="1028" w:type="dxa"/>
            <w:shd w:val="clear" w:color="auto" w:fill="auto"/>
            <w:noWrap/>
            <w:vAlign w:val="bottom"/>
            <w:hideMark/>
          </w:tcPr>
          <w:p w:rsidR="00630A69" w:rsidRPr="00630A69" w:rsidRDefault="00630A69" w:rsidP="00630A69">
            <w:pPr>
              <w:pStyle w:val="Text"/>
              <w:jc w:val="both"/>
            </w:pPr>
            <w:r w:rsidRPr="00630A69">
              <w:t>6,2</w:t>
            </w:r>
          </w:p>
        </w:tc>
        <w:tc>
          <w:tcPr>
            <w:tcW w:w="960" w:type="dxa"/>
            <w:shd w:val="clear" w:color="auto" w:fill="auto"/>
            <w:noWrap/>
            <w:vAlign w:val="bottom"/>
            <w:hideMark/>
          </w:tcPr>
          <w:p w:rsidR="00630A69" w:rsidRPr="00630A69" w:rsidRDefault="00630A69" w:rsidP="00630A69">
            <w:pPr>
              <w:pStyle w:val="Text"/>
              <w:jc w:val="both"/>
            </w:pPr>
            <w:r w:rsidRPr="00630A69">
              <w:t>9</w:t>
            </w:r>
          </w:p>
        </w:tc>
      </w:tr>
      <w:tr w:rsidR="00630A69" w:rsidRPr="00630A69" w:rsidTr="00630A69">
        <w:trPr>
          <w:trHeight w:val="300"/>
        </w:trPr>
        <w:tc>
          <w:tcPr>
            <w:tcW w:w="3100" w:type="dxa"/>
            <w:shd w:val="clear" w:color="auto" w:fill="auto"/>
            <w:noWrap/>
            <w:vAlign w:val="bottom"/>
            <w:hideMark/>
          </w:tcPr>
          <w:p w:rsidR="00630A69" w:rsidRPr="00630A69" w:rsidRDefault="00630A69" w:rsidP="00630A69">
            <w:pPr>
              <w:pStyle w:val="Text"/>
              <w:jc w:val="both"/>
            </w:pPr>
            <w:r w:rsidRPr="00630A69">
              <w:t>transportní vozíky / lůžka</w:t>
            </w:r>
          </w:p>
        </w:tc>
        <w:tc>
          <w:tcPr>
            <w:tcW w:w="1028" w:type="dxa"/>
            <w:shd w:val="clear" w:color="auto" w:fill="auto"/>
            <w:noWrap/>
            <w:vAlign w:val="bottom"/>
            <w:hideMark/>
          </w:tcPr>
          <w:p w:rsidR="00630A69" w:rsidRPr="00630A69" w:rsidRDefault="00630A69" w:rsidP="00630A69">
            <w:pPr>
              <w:pStyle w:val="Text"/>
              <w:jc w:val="both"/>
            </w:pPr>
            <w:r w:rsidRPr="00630A69">
              <w:t>4,9</w:t>
            </w:r>
          </w:p>
        </w:tc>
        <w:tc>
          <w:tcPr>
            <w:tcW w:w="960" w:type="dxa"/>
            <w:shd w:val="clear" w:color="auto" w:fill="auto"/>
            <w:noWrap/>
            <w:vAlign w:val="bottom"/>
            <w:hideMark/>
          </w:tcPr>
          <w:p w:rsidR="00630A69" w:rsidRPr="00630A69" w:rsidRDefault="00630A69" w:rsidP="00630A69">
            <w:pPr>
              <w:pStyle w:val="Text"/>
              <w:jc w:val="both"/>
            </w:pPr>
            <w:r w:rsidRPr="00630A69">
              <w:t>5,8</w:t>
            </w:r>
          </w:p>
        </w:tc>
      </w:tr>
      <w:tr w:rsidR="00630A69" w:rsidRPr="00630A69" w:rsidTr="00630A69">
        <w:trPr>
          <w:trHeight w:val="300"/>
        </w:trPr>
        <w:tc>
          <w:tcPr>
            <w:tcW w:w="3100" w:type="dxa"/>
            <w:shd w:val="clear" w:color="auto" w:fill="auto"/>
            <w:noWrap/>
            <w:vAlign w:val="bottom"/>
            <w:hideMark/>
          </w:tcPr>
          <w:p w:rsidR="00630A69" w:rsidRPr="00630A69" w:rsidRDefault="00630A69" w:rsidP="00630A69">
            <w:pPr>
              <w:pStyle w:val="Text"/>
              <w:jc w:val="both"/>
            </w:pPr>
            <w:r w:rsidRPr="00630A69">
              <w:t>osobní automobily</w:t>
            </w:r>
          </w:p>
        </w:tc>
        <w:tc>
          <w:tcPr>
            <w:tcW w:w="1028" w:type="dxa"/>
            <w:shd w:val="clear" w:color="auto" w:fill="auto"/>
            <w:noWrap/>
            <w:vAlign w:val="bottom"/>
            <w:hideMark/>
          </w:tcPr>
          <w:p w:rsidR="00630A69" w:rsidRPr="00630A69" w:rsidRDefault="00630A69" w:rsidP="00630A69">
            <w:pPr>
              <w:pStyle w:val="Text"/>
              <w:jc w:val="both"/>
            </w:pPr>
            <w:r w:rsidRPr="00630A69">
              <w:t>5,5</w:t>
            </w:r>
          </w:p>
        </w:tc>
        <w:tc>
          <w:tcPr>
            <w:tcW w:w="960" w:type="dxa"/>
            <w:shd w:val="clear" w:color="auto" w:fill="auto"/>
            <w:noWrap/>
            <w:vAlign w:val="bottom"/>
            <w:hideMark/>
          </w:tcPr>
          <w:p w:rsidR="00630A69" w:rsidRPr="00630A69" w:rsidRDefault="00630A69" w:rsidP="00630A69">
            <w:pPr>
              <w:pStyle w:val="Text"/>
              <w:jc w:val="both"/>
            </w:pPr>
            <w:r w:rsidRPr="00630A69">
              <w:t>7,5</w:t>
            </w:r>
          </w:p>
        </w:tc>
      </w:tr>
      <w:tr w:rsidR="00630A69" w:rsidRPr="00630A69" w:rsidTr="00630A69">
        <w:trPr>
          <w:trHeight w:val="300"/>
        </w:trPr>
        <w:tc>
          <w:tcPr>
            <w:tcW w:w="3100" w:type="dxa"/>
            <w:shd w:val="clear" w:color="auto" w:fill="auto"/>
            <w:noWrap/>
            <w:vAlign w:val="bottom"/>
            <w:hideMark/>
          </w:tcPr>
          <w:p w:rsidR="00630A69" w:rsidRPr="00630A69" w:rsidRDefault="00630A69" w:rsidP="00630A69">
            <w:pPr>
              <w:pStyle w:val="Text"/>
              <w:jc w:val="both"/>
            </w:pPr>
            <w:r w:rsidRPr="00630A69">
              <w:t>nákladní automobil</w:t>
            </w:r>
          </w:p>
        </w:tc>
        <w:tc>
          <w:tcPr>
            <w:tcW w:w="1028" w:type="dxa"/>
            <w:shd w:val="clear" w:color="auto" w:fill="auto"/>
            <w:noWrap/>
            <w:vAlign w:val="bottom"/>
            <w:hideMark/>
          </w:tcPr>
          <w:p w:rsidR="00630A69" w:rsidRPr="00630A69" w:rsidRDefault="00630A69" w:rsidP="00630A69">
            <w:pPr>
              <w:pStyle w:val="Text"/>
              <w:jc w:val="both"/>
            </w:pPr>
            <w:r w:rsidRPr="00630A69">
              <w:t>6,2</w:t>
            </w:r>
          </w:p>
        </w:tc>
        <w:tc>
          <w:tcPr>
            <w:tcW w:w="960" w:type="dxa"/>
            <w:shd w:val="clear" w:color="auto" w:fill="auto"/>
            <w:noWrap/>
            <w:vAlign w:val="bottom"/>
            <w:hideMark/>
          </w:tcPr>
          <w:p w:rsidR="00630A69" w:rsidRPr="00630A69" w:rsidRDefault="00630A69" w:rsidP="00630A69">
            <w:pPr>
              <w:pStyle w:val="Text"/>
              <w:jc w:val="both"/>
            </w:pPr>
            <w:r w:rsidRPr="00630A69">
              <w:t>9</w:t>
            </w:r>
          </w:p>
        </w:tc>
      </w:tr>
      <w:tr w:rsidR="00630A69" w:rsidRPr="00630A69" w:rsidTr="00630A69">
        <w:trPr>
          <w:trHeight w:val="300"/>
        </w:trPr>
        <w:tc>
          <w:tcPr>
            <w:tcW w:w="3100" w:type="dxa"/>
            <w:shd w:val="clear" w:color="auto" w:fill="auto"/>
            <w:noWrap/>
            <w:vAlign w:val="bottom"/>
            <w:hideMark/>
          </w:tcPr>
          <w:p w:rsidR="00630A69" w:rsidRPr="00630A69" w:rsidRDefault="00630A69" w:rsidP="00630A69">
            <w:pPr>
              <w:pStyle w:val="Text"/>
              <w:jc w:val="both"/>
            </w:pPr>
            <w:r w:rsidRPr="00630A69">
              <w:t>vlak, tramvaj, metro</w:t>
            </w:r>
          </w:p>
        </w:tc>
        <w:tc>
          <w:tcPr>
            <w:tcW w:w="1028" w:type="dxa"/>
            <w:shd w:val="clear" w:color="auto" w:fill="auto"/>
            <w:noWrap/>
            <w:vAlign w:val="bottom"/>
            <w:hideMark/>
          </w:tcPr>
          <w:p w:rsidR="00630A69" w:rsidRPr="00630A69" w:rsidRDefault="00630A69" w:rsidP="00630A69">
            <w:pPr>
              <w:pStyle w:val="Text"/>
              <w:jc w:val="both"/>
            </w:pPr>
            <w:r w:rsidRPr="00630A69">
              <w:t>40</w:t>
            </w:r>
          </w:p>
        </w:tc>
        <w:tc>
          <w:tcPr>
            <w:tcW w:w="960" w:type="dxa"/>
            <w:shd w:val="clear" w:color="auto" w:fill="auto"/>
            <w:noWrap/>
            <w:vAlign w:val="bottom"/>
            <w:hideMark/>
          </w:tcPr>
          <w:p w:rsidR="00630A69" w:rsidRPr="00630A69" w:rsidRDefault="00630A69" w:rsidP="00630A69">
            <w:pPr>
              <w:pStyle w:val="Text"/>
              <w:jc w:val="both"/>
            </w:pPr>
            <w:r w:rsidRPr="00630A69">
              <w:t>40</w:t>
            </w:r>
          </w:p>
        </w:tc>
      </w:tr>
    </w:tbl>
    <w:p w:rsidR="00630A69" w:rsidRPr="00630A69" w:rsidRDefault="00630A69" w:rsidP="00630A69">
      <w:pPr>
        <w:pStyle w:val="Text"/>
      </w:pPr>
    </w:p>
    <w:p w:rsidR="00630A69" w:rsidRPr="00630A69" w:rsidRDefault="00630A69" w:rsidP="00630A69">
      <w:pPr>
        <w:pStyle w:val="Text"/>
        <w:rPr>
          <w:b/>
        </w:rPr>
      </w:pPr>
      <w:r w:rsidRPr="00630A69">
        <w:rPr>
          <w:b/>
        </w:rPr>
        <w:t>Rušivé vlivy na okolí vyvolané rozptýleným magnetickým polem z MR:</w:t>
      </w:r>
    </w:p>
    <w:p w:rsidR="00630A69" w:rsidRPr="00630A69" w:rsidRDefault="00630A69" w:rsidP="00630A69">
      <w:pPr>
        <w:pStyle w:val="Text"/>
      </w:pPr>
      <w:r w:rsidRPr="00630A69">
        <w:t>Záporný vliv magnetického pole působí na všechny předměty a zařízení, jejichž požadovaná funkce je vlivem vnějšího magnetického pole zkreslená. Maximální dovolená odolnost jednotlivých přístrojů proti magnetickému poli je závislá na citlivosti a je obvykle stanovena výrobcem příslušného zařízení.</w:t>
      </w:r>
    </w:p>
    <w:p w:rsidR="00630A69" w:rsidRPr="00630A69" w:rsidRDefault="00630A69" w:rsidP="00630A69">
      <w:pPr>
        <w:pStyle w:val="Text"/>
        <w:jc w:val="both"/>
      </w:pPr>
    </w:p>
    <w:p w:rsidR="00630A69" w:rsidRPr="00630A69" w:rsidRDefault="00630A69" w:rsidP="00630A69">
      <w:pPr>
        <w:pStyle w:val="Text"/>
        <w:jc w:val="both"/>
        <w:rPr>
          <w:b/>
          <w:bCs/>
          <w:iCs/>
        </w:rPr>
      </w:pPr>
      <w:r w:rsidRPr="00630A69">
        <w:rPr>
          <w:b/>
          <w:bCs/>
          <w:iCs/>
        </w:rPr>
        <w:t>Tabulka orientačních hodnot pro max. hustotu v magnetickém poli se silou pole 1,5 Tesla</w:t>
      </w:r>
      <w:r>
        <w:rPr>
          <w:b/>
          <w:bCs/>
          <w:iCs/>
        </w:rPr>
        <w:t xml:space="preserve"> </w:t>
      </w:r>
      <w:r w:rsidRPr="00630A69">
        <w:rPr>
          <w:b/>
          <w:bCs/>
          <w:iCs/>
        </w:rPr>
        <w:t>u některých zařízení:</w:t>
      </w:r>
    </w:p>
    <w:tbl>
      <w:tblPr>
        <w:tblW w:w="682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80"/>
        <w:gridCol w:w="1132"/>
        <w:gridCol w:w="960"/>
        <w:gridCol w:w="1449"/>
      </w:tblGrid>
      <w:tr w:rsidR="00630A69" w:rsidRPr="00630A69" w:rsidTr="00630A69">
        <w:trPr>
          <w:trHeight w:val="300"/>
        </w:trPr>
        <w:tc>
          <w:tcPr>
            <w:tcW w:w="3280" w:type="dxa"/>
            <w:shd w:val="clear" w:color="auto" w:fill="auto"/>
            <w:noWrap/>
            <w:vAlign w:val="bottom"/>
            <w:hideMark/>
          </w:tcPr>
          <w:p w:rsidR="00630A69" w:rsidRPr="00630A69" w:rsidRDefault="00630A69" w:rsidP="00630A69">
            <w:pPr>
              <w:pStyle w:val="Text"/>
              <w:jc w:val="both"/>
              <w:rPr>
                <w:b/>
                <w:bCs/>
              </w:rPr>
            </w:pPr>
            <w:r w:rsidRPr="00630A69">
              <w:rPr>
                <w:b/>
                <w:bCs/>
              </w:rPr>
              <w:t>VLIV MAG. POLE</w:t>
            </w:r>
          </w:p>
        </w:tc>
        <w:tc>
          <w:tcPr>
            <w:tcW w:w="1132" w:type="dxa"/>
            <w:shd w:val="clear" w:color="auto" w:fill="auto"/>
            <w:noWrap/>
            <w:vAlign w:val="bottom"/>
            <w:hideMark/>
          </w:tcPr>
          <w:p w:rsidR="00630A69" w:rsidRPr="00630A69" w:rsidRDefault="00630A69" w:rsidP="00630A69">
            <w:pPr>
              <w:pStyle w:val="Text"/>
              <w:jc w:val="both"/>
              <w:rPr>
                <w:b/>
                <w:bCs/>
              </w:rPr>
            </w:pPr>
            <w:r w:rsidRPr="00630A69">
              <w:rPr>
                <w:b/>
                <w:bCs/>
              </w:rPr>
              <w:t>X/Y (m)</w:t>
            </w:r>
          </w:p>
        </w:tc>
        <w:tc>
          <w:tcPr>
            <w:tcW w:w="960" w:type="dxa"/>
            <w:shd w:val="clear" w:color="auto" w:fill="auto"/>
            <w:noWrap/>
            <w:vAlign w:val="bottom"/>
            <w:hideMark/>
          </w:tcPr>
          <w:p w:rsidR="00630A69" w:rsidRPr="00630A69" w:rsidRDefault="00630A69" w:rsidP="00630A69">
            <w:pPr>
              <w:pStyle w:val="Text"/>
              <w:jc w:val="both"/>
              <w:rPr>
                <w:b/>
                <w:bCs/>
              </w:rPr>
            </w:pPr>
            <w:r w:rsidRPr="00630A69">
              <w:rPr>
                <w:b/>
                <w:bCs/>
              </w:rPr>
              <w:t>Z (m)</w:t>
            </w:r>
          </w:p>
        </w:tc>
        <w:tc>
          <w:tcPr>
            <w:tcW w:w="1449" w:type="dxa"/>
            <w:shd w:val="clear" w:color="auto" w:fill="auto"/>
            <w:noWrap/>
            <w:vAlign w:val="bottom"/>
            <w:hideMark/>
          </w:tcPr>
          <w:p w:rsidR="00630A69" w:rsidRPr="00630A69" w:rsidRDefault="00630A69" w:rsidP="00630A69">
            <w:pPr>
              <w:pStyle w:val="Text"/>
              <w:jc w:val="both"/>
              <w:rPr>
                <w:b/>
                <w:bCs/>
              </w:rPr>
            </w:pPr>
            <w:proofErr w:type="spellStart"/>
            <w:r w:rsidRPr="00630A69">
              <w:rPr>
                <w:b/>
                <w:bCs/>
              </w:rPr>
              <w:t>B</w:t>
            </w:r>
            <w:r w:rsidRPr="00630A69">
              <w:rPr>
                <w:b/>
                <w:bCs/>
                <w:vertAlign w:val="subscript"/>
              </w:rPr>
              <w:t>max</w:t>
            </w:r>
            <w:proofErr w:type="spellEnd"/>
            <w:r w:rsidRPr="00630A69">
              <w:rPr>
                <w:b/>
                <w:bCs/>
              </w:rPr>
              <w:t xml:space="preserve"> (</w:t>
            </w:r>
            <w:proofErr w:type="spellStart"/>
            <w:r w:rsidRPr="00630A69">
              <w:rPr>
                <w:b/>
                <w:bCs/>
              </w:rPr>
              <w:t>mT</w:t>
            </w:r>
            <w:proofErr w:type="spellEnd"/>
            <w:r w:rsidRPr="00630A69">
              <w:rPr>
                <w:b/>
                <w:bCs/>
              </w:rPr>
              <w:t>)</w:t>
            </w:r>
          </w:p>
        </w:tc>
      </w:tr>
      <w:tr w:rsidR="00630A69" w:rsidRPr="00630A69" w:rsidTr="00630A69">
        <w:trPr>
          <w:trHeight w:val="300"/>
        </w:trPr>
        <w:tc>
          <w:tcPr>
            <w:tcW w:w="3280" w:type="dxa"/>
            <w:shd w:val="clear" w:color="auto" w:fill="auto"/>
            <w:vAlign w:val="bottom"/>
            <w:hideMark/>
          </w:tcPr>
          <w:p w:rsidR="00630A69" w:rsidRPr="00630A69" w:rsidRDefault="00630A69" w:rsidP="00630A69">
            <w:pPr>
              <w:pStyle w:val="Text"/>
              <w:jc w:val="both"/>
            </w:pPr>
            <w:proofErr w:type="spellStart"/>
            <w:r w:rsidRPr="00630A69">
              <w:t>servoventilátory</w:t>
            </w:r>
            <w:proofErr w:type="spellEnd"/>
          </w:p>
        </w:tc>
        <w:tc>
          <w:tcPr>
            <w:tcW w:w="1132" w:type="dxa"/>
            <w:shd w:val="clear" w:color="auto" w:fill="auto"/>
            <w:noWrap/>
            <w:vAlign w:val="bottom"/>
            <w:hideMark/>
          </w:tcPr>
          <w:p w:rsidR="00630A69" w:rsidRPr="00630A69" w:rsidRDefault="00630A69" w:rsidP="00630A69">
            <w:pPr>
              <w:pStyle w:val="Text"/>
              <w:jc w:val="both"/>
            </w:pPr>
            <w:r w:rsidRPr="00630A69">
              <w:t>1,6</w:t>
            </w:r>
          </w:p>
        </w:tc>
        <w:tc>
          <w:tcPr>
            <w:tcW w:w="960" w:type="dxa"/>
            <w:shd w:val="clear" w:color="auto" w:fill="auto"/>
            <w:noWrap/>
            <w:vAlign w:val="bottom"/>
            <w:hideMark/>
          </w:tcPr>
          <w:p w:rsidR="00630A69" w:rsidRPr="00630A69" w:rsidRDefault="00630A69" w:rsidP="00630A69">
            <w:pPr>
              <w:pStyle w:val="Text"/>
              <w:jc w:val="both"/>
            </w:pPr>
            <w:r w:rsidRPr="00630A69">
              <w:t>2</w:t>
            </w:r>
          </w:p>
        </w:tc>
        <w:tc>
          <w:tcPr>
            <w:tcW w:w="1449" w:type="dxa"/>
            <w:shd w:val="clear" w:color="auto" w:fill="auto"/>
            <w:noWrap/>
            <w:vAlign w:val="bottom"/>
            <w:hideMark/>
          </w:tcPr>
          <w:p w:rsidR="00630A69" w:rsidRPr="00630A69" w:rsidRDefault="00630A69" w:rsidP="00630A69">
            <w:pPr>
              <w:pStyle w:val="Text"/>
              <w:jc w:val="both"/>
            </w:pPr>
            <w:r w:rsidRPr="00630A69">
              <w:t>20</w:t>
            </w:r>
          </w:p>
        </w:tc>
      </w:tr>
      <w:tr w:rsidR="00630A69" w:rsidRPr="00630A69" w:rsidTr="00630A69">
        <w:trPr>
          <w:trHeight w:val="300"/>
        </w:trPr>
        <w:tc>
          <w:tcPr>
            <w:tcW w:w="3280" w:type="dxa"/>
            <w:shd w:val="clear" w:color="auto" w:fill="auto"/>
            <w:noWrap/>
            <w:vAlign w:val="bottom"/>
            <w:hideMark/>
          </w:tcPr>
          <w:p w:rsidR="00630A69" w:rsidRPr="00630A69" w:rsidRDefault="00630A69" w:rsidP="00630A69">
            <w:pPr>
              <w:pStyle w:val="Text"/>
              <w:jc w:val="both"/>
            </w:pPr>
            <w:r w:rsidRPr="00630A69">
              <w:t>HF filtr plate</w:t>
            </w:r>
          </w:p>
        </w:tc>
        <w:tc>
          <w:tcPr>
            <w:tcW w:w="1132" w:type="dxa"/>
            <w:shd w:val="clear" w:color="auto" w:fill="auto"/>
            <w:noWrap/>
            <w:vAlign w:val="bottom"/>
            <w:hideMark/>
          </w:tcPr>
          <w:p w:rsidR="00630A69" w:rsidRPr="00630A69" w:rsidRDefault="00630A69" w:rsidP="00630A69">
            <w:pPr>
              <w:pStyle w:val="Text"/>
              <w:jc w:val="both"/>
            </w:pPr>
            <w:r w:rsidRPr="00630A69">
              <w:t>1,7</w:t>
            </w:r>
          </w:p>
        </w:tc>
        <w:tc>
          <w:tcPr>
            <w:tcW w:w="960" w:type="dxa"/>
            <w:shd w:val="clear" w:color="auto" w:fill="auto"/>
            <w:noWrap/>
            <w:vAlign w:val="bottom"/>
            <w:hideMark/>
          </w:tcPr>
          <w:p w:rsidR="00630A69" w:rsidRPr="00630A69" w:rsidRDefault="00630A69" w:rsidP="00630A69">
            <w:pPr>
              <w:pStyle w:val="Text"/>
              <w:jc w:val="both"/>
            </w:pPr>
            <w:r w:rsidRPr="00630A69">
              <w:t>2,3</w:t>
            </w:r>
          </w:p>
        </w:tc>
        <w:tc>
          <w:tcPr>
            <w:tcW w:w="1449" w:type="dxa"/>
            <w:shd w:val="clear" w:color="auto" w:fill="auto"/>
            <w:noWrap/>
            <w:vAlign w:val="bottom"/>
            <w:hideMark/>
          </w:tcPr>
          <w:p w:rsidR="00630A69" w:rsidRPr="00630A69" w:rsidRDefault="00630A69" w:rsidP="00630A69">
            <w:pPr>
              <w:pStyle w:val="Text"/>
              <w:jc w:val="both"/>
            </w:pPr>
            <w:r w:rsidRPr="00630A69">
              <w:t>10</w:t>
            </w:r>
          </w:p>
        </w:tc>
      </w:tr>
      <w:tr w:rsidR="00630A69" w:rsidRPr="00630A69" w:rsidTr="00630A69">
        <w:trPr>
          <w:trHeight w:val="300"/>
        </w:trPr>
        <w:tc>
          <w:tcPr>
            <w:tcW w:w="3280" w:type="dxa"/>
            <w:shd w:val="clear" w:color="auto" w:fill="auto"/>
            <w:noWrap/>
            <w:vAlign w:val="bottom"/>
            <w:hideMark/>
          </w:tcPr>
          <w:p w:rsidR="00630A69" w:rsidRPr="00630A69" w:rsidRDefault="00630A69" w:rsidP="00630A69">
            <w:pPr>
              <w:pStyle w:val="Text"/>
              <w:jc w:val="both"/>
            </w:pPr>
            <w:r w:rsidRPr="00630A69">
              <w:lastRenderedPageBreak/>
              <w:t>technické skříně MR</w:t>
            </w:r>
          </w:p>
        </w:tc>
        <w:tc>
          <w:tcPr>
            <w:tcW w:w="1132" w:type="dxa"/>
            <w:shd w:val="clear" w:color="auto" w:fill="auto"/>
            <w:noWrap/>
            <w:vAlign w:val="bottom"/>
            <w:hideMark/>
          </w:tcPr>
          <w:p w:rsidR="00630A69" w:rsidRPr="00630A69" w:rsidRDefault="00630A69" w:rsidP="00630A69">
            <w:pPr>
              <w:pStyle w:val="Text"/>
              <w:jc w:val="both"/>
            </w:pPr>
            <w:r w:rsidRPr="00630A69">
              <w:t>1,9</w:t>
            </w:r>
          </w:p>
        </w:tc>
        <w:tc>
          <w:tcPr>
            <w:tcW w:w="960" w:type="dxa"/>
            <w:shd w:val="clear" w:color="auto" w:fill="auto"/>
            <w:noWrap/>
            <w:vAlign w:val="bottom"/>
            <w:hideMark/>
          </w:tcPr>
          <w:p w:rsidR="00630A69" w:rsidRPr="00630A69" w:rsidRDefault="00630A69" w:rsidP="00630A69">
            <w:pPr>
              <w:pStyle w:val="Text"/>
              <w:jc w:val="both"/>
            </w:pPr>
            <w:r w:rsidRPr="00630A69">
              <w:t>2,6</w:t>
            </w:r>
          </w:p>
        </w:tc>
        <w:tc>
          <w:tcPr>
            <w:tcW w:w="1449" w:type="dxa"/>
            <w:shd w:val="clear" w:color="auto" w:fill="auto"/>
            <w:noWrap/>
            <w:vAlign w:val="bottom"/>
            <w:hideMark/>
          </w:tcPr>
          <w:p w:rsidR="00630A69" w:rsidRPr="00630A69" w:rsidRDefault="00630A69" w:rsidP="00630A69">
            <w:pPr>
              <w:pStyle w:val="Text"/>
              <w:jc w:val="both"/>
            </w:pPr>
            <w:r w:rsidRPr="00630A69">
              <w:t>5</w:t>
            </w:r>
          </w:p>
        </w:tc>
      </w:tr>
      <w:tr w:rsidR="00630A69" w:rsidRPr="00630A69" w:rsidTr="00630A69">
        <w:trPr>
          <w:trHeight w:val="600"/>
        </w:trPr>
        <w:tc>
          <w:tcPr>
            <w:tcW w:w="3280" w:type="dxa"/>
            <w:shd w:val="clear" w:color="auto" w:fill="auto"/>
            <w:vAlign w:val="bottom"/>
            <w:hideMark/>
          </w:tcPr>
          <w:p w:rsidR="00630A69" w:rsidRPr="00630A69" w:rsidRDefault="00630A69" w:rsidP="00630A69">
            <w:pPr>
              <w:pStyle w:val="Text"/>
              <w:jc w:val="both"/>
            </w:pPr>
            <w:r w:rsidRPr="00630A69">
              <w:t>malé elektromotory hodiny,</w:t>
            </w:r>
            <w:r w:rsidRPr="00630A69">
              <w:br/>
              <w:t>fotopřístroje</w:t>
            </w:r>
          </w:p>
        </w:tc>
        <w:tc>
          <w:tcPr>
            <w:tcW w:w="1132" w:type="dxa"/>
            <w:shd w:val="clear" w:color="auto" w:fill="auto"/>
            <w:noWrap/>
            <w:vAlign w:val="bottom"/>
            <w:hideMark/>
          </w:tcPr>
          <w:p w:rsidR="00630A69" w:rsidRPr="00630A69" w:rsidRDefault="00630A69" w:rsidP="00630A69">
            <w:pPr>
              <w:pStyle w:val="Text"/>
              <w:jc w:val="both"/>
            </w:pPr>
            <w:r w:rsidRPr="00630A69">
              <w:t>2</w:t>
            </w:r>
          </w:p>
        </w:tc>
        <w:tc>
          <w:tcPr>
            <w:tcW w:w="960" w:type="dxa"/>
            <w:shd w:val="clear" w:color="auto" w:fill="auto"/>
            <w:noWrap/>
            <w:vAlign w:val="bottom"/>
            <w:hideMark/>
          </w:tcPr>
          <w:p w:rsidR="00630A69" w:rsidRPr="00630A69" w:rsidRDefault="00630A69" w:rsidP="00630A69">
            <w:pPr>
              <w:pStyle w:val="Text"/>
              <w:jc w:val="both"/>
            </w:pPr>
            <w:r w:rsidRPr="00630A69">
              <w:t>2,8</w:t>
            </w:r>
          </w:p>
        </w:tc>
        <w:tc>
          <w:tcPr>
            <w:tcW w:w="1449" w:type="dxa"/>
            <w:shd w:val="clear" w:color="auto" w:fill="auto"/>
            <w:noWrap/>
            <w:vAlign w:val="bottom"/>
            <w:hideMark/>
          </w:tcPr>
          <w:p w:rsidR="00630A69" w:rsidRPr="00630A69" w:rsidRDefault="00630A69" w:rsidP="00630A69">
            <w:pPr>
              <w:pStyle w:val="Text"/>
              <w:jc w:val="both"/>
            </w:pPr>
            <w:r w:rsidRPr="00630A69">
              <w:t>3</w:t>
            </w:r>
          </w:p>
        </w:tc>
      </w:tr>
      <w:tr w:rsidR="00630A69" w:rsidRPr="00630A69" w:rsidTr="00630A69">
        <w:trPr>
          <w:trHeight w:val="600"/>
        </w:trPr>
        <w:tc>
          <w:tcPr>
            <w:tcW w:w="3280" w:type="dxa"/>
            <w:shd w:val="clear" w:color="auto" w:fill="auto"/>
            <w:vAlign w:val="bottom"/>
            <w:hideMark/>
          </w:tcPr>
          <w:p w:rsidR="00630A69" w:rsidRPr="00630A69" w:rsidRDefault="00630A69" w:rsidP="00630A69">
            <w:pPr>
              <w:pStyle w:val="Text"/>
              <w:jc w:val="both"/>
            </w:pPr>
            <w:r w:rsidRPr="00630A69">
              <w:t>osciloskopy, procesory, diskové</w:t>
            </w:r>
            <w:r w:rsidRPr="00630A69">
              <w:br/>
              <w:t>jednotky, počítače</w:t>
            </w:r>
          </w:p>
        </w:tc>
        <w:tc>
          <w:tcPr>
            <w:tcW w:w="1132" w:type="dxa"/>
            <w:shd w:val="clear" w:color="auto" w:fill="auto"/>
            <w:noWrap/>
            <w:vAlign w:val="bottom"/>
            <w:hideMark/>
          </w:tcPr>
          <w:p w:rsidR="00630A69" w:rsidRPr="00630A69" w:rsidRDefault="00630A69" w:rsidP="00630A69">
            <w:pPr>
              <w:pStyle w:val="Text"/>
              <w:jc w:val="both"/>
            </w:pPr>
            <w:r w:rsidRPr="00630A69">
              <w:t>2,3</w:t>
            </w:r>
          </w:p>
        </w:tc>
        <w:tc>
          <w:tcPr>
            <w:tcW w:w="960" w:type="dxa"/>
            <w:shd w:val="clear" w:color="auto" w:fill="auto"/>
            <w:noWrap/>
            <w:vAlign w:val="bottom"/>
            <w:hideMark/>
          </w:tcPr>
          <w:p w:rsidR="00630A69" w:rsidRPr="00630A69" w:rsidRDefault="00630A69" w:rsidP="00630A69">
            <w:pPr>
              <w:pStyle w:val="Text"/>
              <w:jc w:val="both"/>
            </w:pPr>
            <w:r w:rsidRPr="00630A69">
              <w:t>3,5</w:t>
            </w:r>
          </w:p>
        </w:tc>
        <w:tc>
          <w:tcPr>
            <w:tcW w:w="1449" w:type="dxa"/>
            <w:shd w:val="clear" w:color="auto" w:fill="auto"/>
            <w:noWrap/>
            <w:vAlign w:val="bottom"/>
            <w:hideMark/>
          </w:tcPr>
          <w:p w:rsidR="00630A69" w:rsidRPr="00630A69" w:rsidRDefault="00630A69" w:rsidP="00630A69">
            <w:pPr>
              <w:pStyle w:val="Text"/>
              <w:jc w:val="both"/>
            </w:pPr>
            <w:r w:rsidRPr="00630A69">
              <w:t>1</w:t>
            </w:r>
          </w:p>
        </w:tc>
      </w:tr>
      <w:tr w:rsidR="00630A69" w:rsidRPr="00630A69" w:rsidTr="00630A69">
        <w:trPr>
          <w:trHeight w:val="600"/>
        </w:trPr>
        <w:tc>
          <w:tcPr>
            <w:tcW w:w="3280" w:type="dxa"/>
            <w:shd w:val="clear" w:color="auto" w:fill="auto"/>
            <w:vAlign w:val="bottom"/>
            <w:hideMark/>
          </w:tcPr>
          <w:p w:rsidR="00630A69" w:rsidRPr="00630A69" w:rsidRDefault="00630A69" w:rsidP="00630A69">
            <w:pPr>
              <w:pStyle w:val="Text"/>
              <w:jc w:val="both"/>
            </w:pPr>
            <w:r w:rsidRPr="00630A69">
              <w:t xml:space="preserve">kardiostimulátory, RTG lampy, </w:t>
            </w:r>
            <w:r w:rsidRPr="00630A69">
              <w:br/>
              <w:t>inzulínové pumpy</w:t>
            </w:r>
          </w:p>
        </w:tc>
        <w:tc>
          <w:tcPr>
            <w:tcW w:w="1132" w:type="dxa"/>
            <w:shd w:val="clear" w:color="auto" w:fill="auto"/>
            <w:noWrap/>
            <w:vAlign w:val="bottom"/>
            <w:hideMark/>
          </w:tcPr>
          <w:p w:rsidR="00630A69" w:rsidRPr="00630A69" w:rsidRDefault="00630A69" w:rsidP="00630A69">
            <w:pPr>
              <w:pStyle w:val="Text"/>
              <w:jc w:val="both"/>
            </w:pPr>
            <w:r w:rsidRPr="00630A69">
              <w:t>2,5</w:t>
            </w:r>
          </w:p>
        </w:tc>
        <w:tc>
          <w:tcPr>
            <w:tcW w:w="960" w:type="dxa"/>
            <w:shd w:val="clear" w:color="auto" w:fill="auto"/>
            <w:noWrap/>
            <w:vAlign w:val="bottom"/>
            <w:hideMark/>
          </w:tcPr>
          <w:p w:rsidR="00630A69" w:rsidRPr="00630A69" w:rsidRDefault="00630A69" w:rsidP="00630A69">
            <w:pPr>
              <w:pStyle w:val="Text"/>
              <w:jc w:val="both"/>
            </w:pPr>
            <w:r w:rsidRPr="00630A69">
              <w:t>4</w:t>
            </w:r>
          </w:p>
        </w:tc>
        <w:tc>
          <w:tcPr>
            <w:tcW w:w="1449" w:type="dxa"/>
            <w:shd w:val="clear" w:color="auto" w:fill="auto"/>
            <w:noWrap/>
            <w:vAlign w:val="bottom"/>
            <w:hideMark/>
          </w:tcPr>
          <w:p w:rsidR="00630A69" w:rsidRPr="00630A69" w:rsidRDefault="00630A69" w:rsidP="00630A69">
            <w:pPr>
              <w:pStyle w:val="Text"/>
              <w:jc w:val="both"/>
            </w:pPr>
            <w:r w:rsidRPr="00630A69">
              <w:t>0,5</w:t>
            </w:r>
          </w:p>
        </w:tc>
      </w:tr>
      <w:tr w:rsidR="00630A69" w:rsidRPr="00630A69" w:rsidTr="00630A69">
        <w:trPr>
          <w:trHeight w:val="300"/>
        </w:trPr>
        <w:tc>
          <w:tcPr>
            <w:tcW w:w="3280" w:type="dxa"/>
            <w:shd w:val="clear" w:color="auto" w:fill="auto"/>
            <w:noWrap/>
            <w:vAlign w:val="bottom"/>
            <w:hideMark/>
          </w:tcPr>
          <w:p w:rsidR="00630A69" w:rsidRPr="00630A69" w:rsidRDefault="00630A69" w:rsidP="00630A69">
            <w:pPr>
              <w:pStyle w:val="Text"/>
              <w:jc w:val="both"/>
            </w:pPr>
            <w:r w:rsidRPr="00630A69">
              <w:t>některé barevné monitory, požární klapky</w:t>
            </w:r>
          </w:p>
        </w:tc>
        <w:tc>
          <w:tcPr>
            <w:tcW w:w="1132" w:type="dxa"/>
            <w:shd w:val="clear" w:color="auto" w:fill="auto"/>
            <w:noWrap/>
            <w:vAlign w:val="bottom"/>
            <w:hideMark/>
          </w:tcPr>
          <w:p w:rsidR="00630A69" w:rsidRPr="00630A69" w:rsidRDefault="00630A69" w:rsidP="00630A69">
            <w:pPr>
              <w:pStyle w:val="Text"/>
              <w:jc w:val="both"/>
            </w:pPr>
            <w:r w:rsidRPr="00630A69">
              <w:t>2,6</w:t>
            </w:r>
          </w:p>
        </w:tc>
        <w:tc>
          <w:tcPr>
            <w:tcW w:w="960" w:type="dxa"/>
            <w:shd w:val="clear" w:color="auto" w:fill="auto"/>
            <w:noWrap/>
            <w:vAlign w:val="bottom"/>
            <w:hideMark/>
          </w:tcPr>
          <w:p w:rsidR="00630A69" w:rsidRPr="00630A69" w:rsidRDefault="00630A69" w:rsidP="00630A69">
            <w:pPr>
              <w:pStyle w:val="Text"/>
              <w:jc w:val="both"/>
            </w:pPr>
            <w:r w:rsidRPr="00630A69">
              <w:t>4,4</w:t>
            </w:r>
          </w:p>
        </w:tc>
        <w:tc>
          <w:tcPr>
            <w:tcW w:w="1449" w:type="dxa"/>
            <w:shd w:val="clear" w:color="auto" w:fill="auto"/>
            <w:noWrap/>
            <w:vAlign w:val="bottom"/>
            <w:hideMark/>
          </w:tcPr>
          <w:p w:rsidR="00630A69" w:rsidRPr="00630A69" w:rsidRDefault="00630A69" w:rsidP="00630A69">
            <w:pPr>
              <w:pStyle w:val="Text"/>
              <w:jc w:val="both"/>
            </w:pPr>
            <w:r w:rsidRPr="00630A69">
              <w:t>0,3</w:t>
            </w:r>
          </w:p>
        </w:tc>
      </w:tr>
      <w:tr w:rsidR="00630A69" w:rsidRPr="00630A69" w:rsidTr="00630A69">
        <w:trPr>
          <w:trHeight w:val="300"/>
        </w:trPr>
        <w:tc>
          <w:tcPr>
            <w:tcW w:w="3280" w:type="dxa"/>
            <w:shd w:val="clear" w:color="auto" w:fill="auto"/>
            <w:noWrap/>
            <w:vAlign w:val="bottom"/>
            <w:hideMark/>
          </w:tcPr>
          <w:p w:rsidR="00630A69" w:rsidRPr="00630A69" w:rsidRDefault="00630A69" w:rsidP="00630A69">
            <w:pPr>
              <w:pStyle w:val="Text"/>
              <w:jc w:val="both"/>
            </w:pPr>
            <w:r w:rsidRPr="00630A69">
              <w:t>CT</w:t>
            </w:r>
          </w:p>
        </w:tc>
        <w:tc>
          <w:tcPr>
            <w:tcW w:w="1132" w:type="dxa"/>
            <w:shd w:val="clear" w:color="auto" w:fill="auto"/>
            <w:noWrap/>
            <w:vAlign w:val="bottom"/>
            <w:hideMark/>
          </w:tcPr>
          <w:p w:rsidR="00630A69" w:rsidRPr="00630A69" w:rsidRDefault="00630A69" w:rsidP="00630A69">
            <w:pPr>
              <w:pStyle w:val="Text"/>
              <w:jc w:val="both"/>
            </w:pPr>
            <w:r w:rsidRPr="00630A69">
              <w:t>3</w:t>
            </w:r>
          </w:p>
        </w:tc>
        <w:tc>
          <w:tcPr>
            <w:tcW w:w="960" w:type="dxa"/>
            <w:shd w:val="clear" w:color="auto" w:fill="auto"/>
            <w:noWrap/>
            <w:vAlign w:val="bottom"/>
            <w:hideMark/>
          </w:tcPr>
          <w:p w:rsidR="00630A69" w:rsidRPr="00630A69" w:rsidRDefault="00630A69" w:rsidP="00630A69">
            <w:pPr>
              <w:pStyle w:val="Text"/>
              <w:jc w:val="both"/>
            </w:pPr>
            <w:r w:rsidRPr="00630A69">
              <w:t>5</w:t>
            </w:r>
          </w:p>
        </w:tc>
        <w:tc>
          <w:tcPr>
            <w:tcW w:w="1449" w:type="dxa"/>
            <w:shd w:val="clear" w:color="auto" w:fill="auto"/>
            <w:noWrap/>
            <w:vAlign w:val="bottom"/>
            <w:hideMark/>
          </w:tcPr>
          <w:p w:rsidR="00630A69" w:rsidRPr="00630A69" w:rsidRDefault="00630A69" w:rsidP="00630A69">
            <w:pPr>
              <w:pStyle w:val="Text"/>
              <w:jc w:val="both"/>
            </w:pPr>
            <w:r w:rsidRPr="00630A69">
              <w:t>0,2</w:t>
            </w:r>
          </w:p>
        </w:tc>
      </w:tr>
      <w:tr w:rsidR="00630A69" w:rsidRPr="00630A69" w:rsidTr="00630A69">
        <w:trPr>
          <w:trHeight w:val="300"/>
        </w:trPr>
        <w:tc>
          <w:tcPr>
            <w:tcW w:w="3280" w:type="dxa"/>
            <w:shd w:val="clear" w:color="auto" w:fill="auto"/>
            <w:vAlign w:val="bottom"/>
            <w:hideMark/>
          </w:tcPr>
          <w:p w:rsidR="00630A69" w:rsidRPr="00630A69" w:rsidRDefault="00630A69" w:rsidP="00630A69">
            <w:pPr>
              <w:pStyle w:val="Text"/>
              <w:jc w:val="both"/>
            </w:pPr>
            <w:r w:rsidRPr="00630A69">
              <w:t>barevné monitory</w:t>
            </w:r>
          </w:p>
        </w:tc>
        <w:tc>
          <w:tcPr>
            <w:tcW w:w="1132" w:type="dxa"/>
            <w:shd w:val="clear" w:color="auto" w:fill="auto"/>
            <w:noWrap/>
            <w:vAlign w:val="bottom"/>
            <w:hideMark/>
          </w:tcPr>
          <w:p w:rsidR="00630A69" w:rsidRPr="00630A69" w:rsidRDefault="00630A69" w:rsidP="00630A69">
            <w:pPr>
              <w:pStyle w:val="Text"/>
              <w:jc w:val="both"/>
            </w:pPr>
            <w:r w:rsidRPr="00630A69">
              <w:t>3,3</w:t>
            </w:r>
          </w:p>
        </w:tc>
        <w:tc>
          <w:tcPr>
            <w:tcW w:w="960" w:type="dxa"/>
            <w:shd w:val="clear" w:color="auto" w:fill="auto"/>
            <w:noWrap/>
            <w:vAlign w:val="bottom"/>
            <w:hideMark/>
          </w:tcPr>
          <w:p w:rsidR="00630A69" w:rsidRPr="00630A69" w:rsidRDefault="00630A69" w:rsidP="00630A69">
            <w:pPr>
              <w:pStyle w:val="Text"/>
              <w:jc w:val="both"/>
            </w:pPr>
            <w:r w:rsidRPr="00630A69">
              <w:t>5,4</w:t>
            </w:r>
          </w:p>
        </w:tc>
        <w:tc>
          <w:tcPr>
            <w:tcW w:w="1449" w:type="dxa"/>
            <w:shd w:val="clear" w:color="auto" w:fill="auto"/>
            <w:noWrap/>
            <w:vAlign w:val="bottom"/>
            <w:hideMark/>
          </w:tcPr>
          <w:p w:rsidR="00630A69" w:rsidRPr="00630A69" w:rsidRDefault="00630A69" w:rsidP="00630A69">
            <w:pPr>
              <w:pStyle w:val="Text"/>
              <w:jc w:val="both"/>
            </w:pPr>
            <w:r w:rsidRPr="00630A69">
              <w:t>0,15</w:t>
            </w:r>
          </w:p>
        </w:tc>
      </w:tr>
      <w:tr w:rsidR="00630A69" w:rsidRPr="00630A69" w:rsidTr="00630A69">
        <w:trPr>
          <w:trHeight w:val="300"/>
        </w:trPr>
        <w:tc>
          <w:tcPr>
            <w:tcW w:w="3280" w:type="dxa"/>
            <w:shd w:val="clear" w:color="auto" w:fill="auto"/>
            <w:vAlign w:val="bottom"/>
            <w:hideMark/>
          </w:tcPr>
          <w:p w:rsidR="00630A69" w:rsidRPr="00630A69" w:rsidRDefault="00630A69" w:rsidP="00630A69">
            <w:pPr>
              <w:pStyle w:val="Text"/>
              <w:jc w:val="both"/>
            </w:pPr>
            <w:r w:rsidRPr="00630A69">
              <w:t>lineární urychlovač Siemens</w:t>
            </w:r>
          </w:p>
        </w:tc>
        <w:tc>
          <w:tcPr>
            <w:tcW w:w="1132" w:type="dxa"/>
            <w:shd w:val="clear" w:color="auto" w:fill="auto"/>
            <w:noWrap/>
            <w:vAlign w:val="bottom"/>
            <w:hideMark/>
          </w:tcPr>
          <w:p w:rsidR="00630A69" w:rsidRPr="00630A69" w:rsidRDefault="00630A69" w:rsidP="00630A69">
            <w:pPr>
              <w:pStyle w:val="Text"/>
              <w:jc w:val="both"/>
            </w:pPr>
            <w:r w:rsidRPr="00630A69">
              <w:t>3,5</w:t>
            </w:r>
          </w:p>
        </w:tc>
        <w:tc>
          <w:tcPr>
            <w:tcW w:w="960" w:type="dxa"/>
            <w:shd w:val="clear" w:color="auto" w:fill="auto"/>
            <w:noWrap/>
            <w:vAlign w:val="bottom"/>
            <w:hideMark/>
          </w:tcPr>
          <w:p w:rsidR="00630A69" w:rsidRPr="00630A69" w:rsidRDefault="00630A69" w:rsidP="00630A69">
            <w:pPr>
              <w:pStyle w:val="Text"/>
              <w:jc w:val="both"/>
            </w:pPr>
            <w:r w:rsidRPr="00630A69">
              <w:t>6</w:t>
            </w:r>
          </w:p>
        </w:tc>
        <w:tc>
          <w:tcPr>
            <w:tcW w:w="1449" w:type="dxa"/>
            <w:shd w:val="clear" w:color="auto" w:fill="auto"/>
            <w:noWrap/>
            <w:vAlign w:val="bottom"/>
            <w:hideMark/>
          </w:tcPr>
          <w:p w:rsidR="00630A69" w:rsidRPr="00630A69" w:rsidRDefault="00630A69" w:rsidP="00630A69">
            <w:pPr>
              <w:pStyle w:val="Text"/>
              <w:jc w:val="both"/>
            </w:pPr>
            <w:r w:rsidRPr="00630A69">
              <w:t>0,1</w:t>
            </w:r>
          </w:p>
        </w:tc>
      </w:tr>
      <w:tr w:rsidR="00630A69" w:rsidRPr="00630A69" w:rsidTr="00630A69">
        <w:trPr>
          <w:trHeight w:val="600"/>
        </w:trPr>
        <w:tc>
          <w:tcPr>
            <w:tcW w:w="3280" w:type="dxa"/>
            <w:shd w:val="clear" w:color="auto" w:fill="auto"/>
            <w:vAlign w:val="bottom"/>
            <w:hideMark/>
          </w:tcPr>
          <w:p w:rsidR="00630A69" w:rsidRPr="00630A69" w:rsidRDefault="00630A69" w:rsidP="00630A69">
            <w:pPr>
              <w:pStyle w:val="Text"/>
              <w:jc w:val="both"/>
            </w:pPr>
            <w:proofErr w:type="spellStart"/>
            <w:r w:rsidRPr="00630A69">
              <w:t>gamma</w:t>
            </w:r>
            <w:proofErr w:type="spellEnd"/>
            <w:r w:rsidRPr="00630A69">
              <w:t xml:space="preserve"> kamery, lineární urychlovač, zesilovač obrazu</w:t>
            </w:r>
          </w:p>
        </w:tc>
        <w:tc>
          <w:tcPr>
            <w:tcW w:w="1132" w:type="dxa"/>
            <w:shd w:val="clear" w:color="auto" w:fill="auto"/>
            <w:noWrap/>
            <w:vAlign w:val="bottom"/>
            <w:hideMark/>
          </w:tcPr>
          <w:p w:rsidR="00630A69" w:rsidRPr="00630A69" w:rsidRDefault="00630A69" w:rsidP="00630A69">
            <w:pPr>
              <w:pStyle w:val="Text"/>
              <w:jc w:val="both"/>
            </w:pPr>
            <w:r w:rsidRPr="00630A69">
              <w:t>4,5</w:t>
            </w:r>
          </w:p>
        </w:tc>
        <w:tc>
          <w:tcPr>
            <w:tcW w:w="960" w:type="dxa"/>
            <w:shd w:val="clear" w:color="auto" w:fill="auto"/>
            <w:noWrap/>
            <w:vAlign w:val="bottom"/>
            <w:hideMark/>
          </w:tcPr>
          <w:p w:rsidR="00630A69" w:rsidRPr="00630A69" w:rsidRDefault="00630A69" w:rsidP="00630A69">
            <w:pPr>
              <w:pStyle w:val="Text"/>
              <w:jc w:val="both"/>
            </w:pPr>
            <w:r w:rsidRPr="00630A69">
              <w:t>7,2</w:t>
            </w:r>
          </w:p>
        </w:tc>
        <w:tc>
          <w:tcPr>
            <w:tcW w:w="1449" w:type="dxa"/>
            <w:shd w:val="clear" w:color="auto" w:fill="auto"/>
            <w:noWrap/>
            <w:vAlign w:val="bottom"/>
            <w:hideMark/>
          </w:tcPr>
          <w:p w:rsidR="00630A69" w:rsidRPr="00630A69" w:rsidRDefault="00630A69" w:rsidP="00630A69">
            <w:pPr>
              <w:pStyle w:val="Text"/>
              <w:jc w:val="both"/>
            </w:pPr>
            <w:r w:rsidRPr="00630A69">
              <w:t>0,05</w:t>
            </w:r>
          </w:p>
        </w:tc>
      </w:tr>
    </w:tbl>
    <w:p w:rsidR="00630A69" w:rsidRPr="00630A69" w:rsidRDefault="00630A69" w:rsidP="00630A69">
      <w:pPr>
        <w:pStyle w:val="Text"/>
        <w:jc w:val="both"/>
        <w:rPr>
          <w:bCs/>
          <w:iCs/>
          <w:color w:val="FF0000"/>
        </w:rPr>
      </w:pPr>
      <w:r>
        <w:rPr>
          <w:bCs/>
          <w:iCs/>
          <w:color w:val="FF0000"/>
        </w:rPr>
        <w:t>=</w:t>
      </w:r>
      <w:r w:rsidRPr="00630A69">
        <w:rPr>
          <w:bCs/>
          <w:iCs/>
          <w:color w:val="FF0000"/>
        </w:rPr>
        <w:t xml:space="preserve"> pozor na umístění v magnetickém poli!</w:t>
      </w:r>
    </w:p>
    <w:p w:rsidR="00630A69" w:rsidRPr="00630A69" w:rsidRDefault="00630A69" w:rsidP="00630A69">
      <w:pPr>
        <w:pStyle w:val="Text"/>
      </w:pPr>
    </w:p>
    <w:p w:rsidR="00630A69" w:rsidRDefault="00630A69" w:rsidP="00630A69">
      <w:pPr>
        <w:pStyle w:val="Text"/>
      </w:pPr>
      <w:r w:rsidRPr="00630A69">
        <w:t>Rozptýlené magnetické pole se šíří ve třech rovinách a může být redukováno přistíněním. Typické a hraniční křivky konstantní hustoty magnetického pole v různých rovinách jsou zakresleny v technologickém výkresu. Konečné dispoziční řešení projektu bere ohled na tyto křivky v prostorách nám známých.</w:t>
      </w:r>
      <w:r w:rsidRPr="00630A69">
        <w:rPr>
          <w:b/>
          <w:bCs/>
        </w:rPr>
        <w:t xml:space="preserve"> </w:t>
      </w:r>
      <w:r w:rsidRPr="00630A69">
        <w:t>Investor musí upozornit na jakékoliv uvedené skutečnosti a umístěním výše uvedených komponentů, prověřit a společně s projektantem nebo zástupcem dodavatelské firmy řešit včas případné opatření.</w:t>
      </w:r>
    </w:p>
    <w:p w:rsidR="00F6453F" w:rsidRPr="00630A69" w:rsidRDefault="00F6453F" w:rsidP="00630A69">
      <w:pPr>
        <w:pStyle w:val="Text"/>
      </w:pPr>
    </w:p>
    <w:p w:rsidR="00F6453F" w:rsidRPr="002A4574" w:rsidRDefault="00F6453F" w:rsidP="00F6453F">
      <w:pPr>
        <w:pStyle w:val="Nadpis30"/>
        <w:jc w:val="both"/>
      </w:pPr>
      <w:bookmarkStart w:id="94" w:name="_Toc373213907"/>
      <w:bookmarkStart w:id="95" w:name="_Toc451757445"/>
      <w:bookmarkStart w:id="96" w:name="_Toc478021799"/>
      <w:r w:rsidRPr="002A4574">
        <w:t>Nároky na ŘEŠENÍ údržby a opravy</w:t>
      </w:r>
      <w:bookmarkEnd w:id="94"/>
      <w:bookmarkEnd w:id="95"/>
      <w:bookmarkEnd w:id="96"/>
    </w:p>
    <w:p w:rsidR="00F6453F" w:rsidRPr="002A4574" w:rsidRDefault="00F6453F" w:rsidP="00F6453F">
      <w:pPr>
        <w:pStyle w:val="Text"/>
        <w:spacing w:after="20"/>
        <w:jc w:val="both"/>
      </w:pPr>
      <w:r w:rsidRPr="002A4574">
        <w:t>Údržba a opravy se bude zabezpečovat dodavatelským způsobem.</w:t>
      </w:r>
    </w:p>
    <w:p w:rsidR="00F6453F" w:rsidRPr="002A4574" w:rsidRDefault="00F6453F" w:rsidP="00F6453F">
      <w:pPr>
        <w:pStyle w:val="Text"/>
        <w:jc w:val="both"/>
      </w:pPr>
    </w:p>
    <w:p w:rsidR="00F6453F" w:rsidRPr="002A4574" w:rsidRDefault="00F6453F" w:rsidP="00F6453F">
      <w:pPr>
        <w:pStyle w:val="Nadpis30"/>
        <w:jc w:val="both"/>
      </w:pPr>
      <w:bookmarkStart w:id="97" w:name="_Toc373213908"/>
      <w:bookmarkStart w:id="98" w:name="_Toc451757446"/>
      <w:bookmarkStart w:id="99" w:name="_Toc478021800"/>
      <w:r w:rsidRPr="002A4574">
        <w:t xml:space="preserve">Nároky na </w:t>
      </w:r>
      <w:r>
        <w:t>zkušební provoz</w:t>
      </w:r>
      <w:r w:rsidRPr="002A4574">
        <w:t xml:space="preserve"> po dokončení stavby</w:t>
      </w:r>
      <w:bookmarkEnd w:id="97"/>
      <w:bookmarkEnd w:id="98"/>
      <w:bookmarkEnd w:id="99"/>
    </w:p>
    <w:p w:rsidR="00F6453F" w:rsidRPr="002A4574" w:rsidRDefault="00F6453F" w:rsidP="00F6453F">
      <w:pPr>
        <w:pStyle w:val="Text"/>
        <w:jc w:val="both"/>
      </w:pPr>
      <w:r w:rsidRPr="002A4574">
        <w:t xml:space="preserve">Nejedná se o </w:t>
      </w:r>
      <w:r>
        <w:t>provoz</w:t>
      </w:r>
      <w:r w:rsidRPr="002A4574">
        <w:t xml:space="preserve"> výrobn</w:t>
      </w:r>
      <w:r>
        <w:t>í</w:t>
      </w:r>
      <w:r w:rsidRPr="002A4574">
        <w:t>ho charakteru. S</w:t>
      </w:r>
      <w:r>
        <w:t>e</w:t>
      </w:r>
      <w:r w:rsidRPr="002A4574">
        <w:t xml:space="preserve"> </w:t>
      </w:r>
      <w:r>
        <w:t xml:space="preserve">zkušebním provozem se </w:t>
      </w:r>
      <w:r w:rsidRPr="002A4574">
        <w:t>neuvažuje.</w:t>
      </w:r>
    </w:p>
    <w:p w:rsidR="00F6453F" w:rsidRDefault="00F6453F" w:rsidP="00F6453F">
      <w:pPr>
        <w:pStyle w:val="Text"/>
        <w:jc w:val="both"/>
      </w:pPr>
    </w:p>
    <w:p w:rsidR="00F6453F" w:rsidRPr="00D03389" w:rsidRDefault="00F6453F" w:rsidP="00F6453F">
      <w:pPr>
        <w:pStyle w:val="Nadpis30"/>
        <w:jc w:val="both"/>
      </w:pPr>
      <w:bookmarkStart w:id="100" w:name="_Toc353539193"/>
      <w:bookmarkStart w:id="101" w:name="_Toc373142294"/>
      <w:bookmarkStart w:id="102" w:name="_Toc428866701"/>
      <w:bookmarkStart w:id="103" w:name="_Toc436226049"/>
      <w:bookmarkStart w:id="104" w:name="_Toc478021801"/>
      <w:r w:rsidRPr="00D03389">
        <w:t>Montáž - zásady, jejichž dodržení je nutné pro realizaci</w:t>
      </w:r>
      <w:bookmarkEnd w:id="100"/>
      <w:bookmarkEnd w:id="101"/>
      <w:bookmarkEnd w:id="102"/>
      <w:bookmarkEnd w:id="103"/>
      <w:bookmarkEnd w:id="104"/>
    </w:p>
    <w:p w:rsidR="00F6453F" w:rsidRDefault="00F6453F" w:rsidP="00F6453F">
      <w:pPr>
        <w:pStyle w:val="Text"/>
        <w:rPr>
          <w:bCs/>
        </w:rPr>
      </w:pPr>
      <w:r w:rsidRPr="00D03389">
        <w:rPr>
          <w:bCs/>
        </w:rPr>
        <w:t>Projekt obecně předpokládá, že v rámci zpracování dílenské dokumentace provede dodavatel zaměření místa instalace a provede nutnou koordinaci ve vazbě na navazující stavebně-technické řešení (vazba na stavební řešení, profese TZB, POV, ...).</w:t>
      </w:r>
    </w:p>
    <w:p w:rsidR="005777DB" w:rsidRPr="002A4574" w:rsidRDefault="005777DB" w:rsidP="002A4574">
      <w:pPr>
        <w:pStyle w:val="Text"/>
        <w:jc w:val="both"/>
      </w:pPr>
    </w:p>
    <w:p w:rsidR="002A4574" w:rsidRPr="002A4574" w:rsidRDefault="00302DB0" w:rsidP="002A4574">
      <w:pPr>
        <w:pStyle w:val="Nadpis1"/>
      </w:pPr>
      <w:bookmarkStart w:id="105" w:name="_Toc478021802"/>
      <w:r w:rsidRPr="002A4574">
        <w:t>ZÁVĚR</w:t>
      </w:r>
      <w:bookmarkEnd w:id="105"/>
    </w:p>
    <w:p w:rsidR="00302DB0" w:rsidRPr="00D03389" w:rsidRDefault="00302DB0" w:rsidP="00302DB0">
      <w:pPr>
        <w:pStyle w:val="Text"/>
        <w:rPr>
          <w:bCs/>
        </w:rPr>
      </w:pPr>
      <w:r w:rsidRPr="00D03389">
        <w:rPr>
          <w:bCs/>
        </w:rPr>
        <w:t>Projekt předpokládá, že dodavatelem zařízení bude odborná firma, která má s podobnými dodávkami a pracemi zkušenosti a která se obeznámí se všemi okolnostmi této zakázky.</w:t>
      </w:r>
    </w:p>
    <w:p w:rsidR="00302DB0" w:rsidRPr="00D03389" w:rsidRDefault="00302DB0" w:rsidP="00302DB0">
      <w:pPr>
        <w:pStyle w:val="Text"/>
        <w:rPr>
          <w:bCs/>
        </w:rPr>
      </w:pPr>
      <w:r w:rsidRPr="00D03389">
        <w:rPr>
          <w:bCs/>
        </w:rPr>
        <w:t>Montáže budou provádět pouze firmy k tomu kvalifikačně a odborně způsobilé a dle konkrétních požadavků i náležitě proškolené nebo certifikované od výrobce zařízení. Při instalaci budou respektována příslušná zákonná ustanovení a normy, zejména týkající se bezpečnosti práce a ochrany zdraví.</w:t>
      </w:r>
    </w:p>
    <w:p w:rsidR="00302DB0" w:rsidRPr="00D03389" w:rsidRDefault="00302DB0" w:rsidP="00302DB0">
      <w:pPr>
        <w:pStyle w:val="Text"/>
        <w:rPr>
          <w:bCs/>
        </w:rPr>
      </w:pPr>
      <w:r w:rsidRPr="00D03389">
        <w:rPr>
          <w:bCs/>
        </w:rPr>
        <w:lastRenderedPageBreak/>
        <w:t>Součástí dodávky budou všechny potřebné zkoušky, dodavatelská dokumentace, návody - manuály k obsluze a údržbě, vč. mimořádných situací – podklady pro provozní řád.</w:t>
      </w:r>
    </w:p>
    <w:p w:rsidR="00302DB0" w:rsidRPr="00D03389" w:rsidRDefault="00302DB0" w:rsidP="00302DB0">
      <w:pPr>
        <w:pStyle w:val="Text"/>
        <w:rPr>
          <w:bCs/>
        </w:rPr>
      </w:pPr>
      <w:r w:rsidRPr="00D03389">
        <w:rPr>
          <w:bCs/>
        </w:rPr>
        <w:t>Součástí dodávky musí být finální povrchová úprava všech prvků, transport na stavbu a přesuny.</w:t>
      </w:r>
    </w:p>
    <w:p w:rsidR="001E09BD" w:rsidRDefault="001E09BD" w:rsidP="002A4574">
      <w:pPr>
        <w:pStyle w:val="Text"/>
        <w:jc w:val="both"/>
      </w:pPr>
    </w:p>
    <w:p w:rsidR="001E09BD" w:rsidRDefault="001E09BD" w:rsidP="002A4574">
      <w:pPr>
        <w:pStyle w:val="Text"/>
        <w:jc w:val="both"/>
      </w:pPr>
    </w:p>
    <w:p w:rsidR="00F04084" w:rsidRDefault="00F04084" w:rsidP="002A4574">
      <w:pPr>
        <w:pStyle w:val="Text"/>
        <w:jc w:val="both"/>
      </w:pPr>
    </w:p>
    <w:p w:rsidR="00F04084" w:rsidRDefault="00F04084" w:rsidP="00654376">
      <w:pPr>
        <w:pStyle w:val="Nadpis1"/>
        <w:jc w:val="left"/>
      </w:pPr>
      <w:bookmarkStart w:id="106" w:name="_Toc478021803"/>
      <w:r>
        <w:t>Příloha TZ_P01 – Předpokládané výkony – kapacity</w:t>
      </w:r>
      <w:bookmarkEnd w:id="106"/>
    </w:p>
    <w:p w:rsidR="00F04084" w:rsidRDefault="00F04084" w:rsidP="00654376">
      <w:pPr>
        <w:pStyle w:val="Nadpis1"/>
        <w:jc w:val="left"/>
      </w:pPr>
      <w:bookmarkStart w:id="107" w:name="_Toc478021804"/>
      <w:r>
        <w:t>Příloha TZ_P02 – Předpokládané počty zaměstnanců</w:t>
      </w:r>
      <w:bookmarkEnd w:id="107"/>
    </w:p>
    <w:p w:rsidR="00F04084" w:rsidRDefault="00F04084" w:rsidP="00654376">
      <w:pPr>
        <w:pStyle w:val="Nadpis1"/>
        <w:jc w:val="left"/>
      </w:pPr>
      <w:bookmarkStart w:id="108" w:name="_Toc478021805"/>
      <w:r>
        <w:t>Příloha TZ_P03 – Požadavky na provoz vzduchotechniky a přímého chlazení</w:t>
      </w:r>
      <w:bookmarkEnd w:id="108"/>
    </w:p>
    <w:p w:rsidR="00B71409" w:rsidRDefault="00B71409" w:rsidP="00654376">
      <w:pPr>
        <w:pStyle w:val="Nadpis1"/>
        <w:jc w:val="left"/>
      </w:pPr>
      <w:bookmarkStart w:id="109" w:name="_Toc478021806"/>
      <w:r>
        <w:t xml:space="preserve">Příloha TZ_P04 – </w:t>
      </w:r>
      <w:r w:rsidRPr="00B71409">
        <w:t>Seznam biologických činitelů a jejich zařazení do skupin 2, 3 nebo 4 dle přílohy 7 NV č. 361/2007</w:t>
      </w:r>
      <w:bookmarkEnd w:id="109"/>
    </w:p>
    <w:p w:rsidR="0061002E" w:rsidRPr="0061002E" w:rsidRDefault="0061002E" w:rsidP="0061002E">
      <w:pPr>
        <w:pStyle w:val="Nadpis1"/>
        <w:jc w:val="left"/>
      </w:pPr>
      <w:bookmarkStart w:id="110" w:name="_Toc478021807"/>
      <w:r>
        <w:t xml:space="preserve">Příloha TZ_P05 – </w:t>
      </w:r>
      <w:r w:rsidRPr="0061002E">
        <w:t>ZDRAVOTNICKÝ NÁBYTEK – MATERIÁLOVÝ STANDARD</w:t>
      </w:r>
      <w:bookmarkEnd w:id="110"/>
    </w:p>
    <w:p w:rsidR="004A52B1" w:rsidRPr="0061002E" w:rsidRDefault="004A52B1" w:rsidP="004A52B1">
      <w:pPr>
        <w:pStyle w:val="Nadpis1"/>
        <w:jc w:val="left"/>
      </w:pPr>
      <w:bookmarkStart w:id="111" w:name="_Toc478021808"/>
      <w:r>
        <w:t>Příloha TZ_P06 – Dezinfekční plán</w:t>
      </w:r>
      <w:bookmarkEnd w:id="111"/>
    </w:p>
    <w:p w:rsidR="00F04084" w:rsidRDefault="00F04084" w:rsidP="002A4574">
      <w:pPr>
        <w:pStyle w:val="Text"/>
        <w:jc w:val="both"/>
      </w:pPr>
    </w:p>
    <w:sectPr w:rsidR="00F04084" w:rsidSect="00C419DB">
      <w:headerReference w:type="default" r:id="rId9"/>
      <w:footerReference w:type="default" r:id="rId10"/>
      <w:pgSz w:w="11906" w:h="16838" w:code="9"/>
      <w:pgMar w:top="1361" w:right="1021" w:bottom="1361" w:left="1021" w:header="567" w:footer="34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54">
      <wne:acd wne:acdName="acd9"/>
    </wne:keymap>
    <wne:keymap wne:kcmPrimary="0261">
      <wne:acd wne:acdName="acd0"/>
    </wne:keymap>
    <wne:keymap wne:kcmPrimary="0262">
      <wne:acd wne:acdName="acd1"/>
    </wne:keymap>
    <wne:keymap wne:kcmPrimary="0263">
      <wne:acd wne:acdName="acd2"/>
    </wne:keymap>
    <wne:keymap wne:kcmPrimary="0264">
      <wne:acd wne:acdName="acd3"/>
    </wne:keymap>
    <wne:keymap wne:kcmPrimary="0265">
      <wne:acd wne:acdName="acd4"/>
    </wne:keymap>
    <wne:keymap wne:kcmPrimary="0266">
      <wne:acd wne:acdName="acd5"/>
    </wne:keymap>
    <wne:keymap wne:kcmPrimary="0267">
      <wne:acd wne:acdName="acd6"/>
    </wne:keymap>
    <wne:keymap wne:kcmPrimary="0268">
      <wne:acd wne:acdName="acd7"/>
    </wne:keymap>
    <wne:keymap wne:kcmPrimary="026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Manifest>
  </wne:toolbars>
  <wne:acds>
    <wne:acd wne:argValue="AQAAAAEA" wne:acdName="acd0" wne:fciIndexBasedOn="0065"/>
    <wne:acd wne:argValue="AQAAAAIA" wne:acdName="acd1" wne:fciIndexBasedOn="0065"/>
    <wne:acd wne:argValue="AQAAAAMA" wne:acdName="acd2" wne:fciIndexBasedOn="0065"/>
    <wne:acd wne:argValue="AQAAAAQA" wne:acdName="acd3" wne:fciIndexBasedOn="0065"/>
    <wne:acd wne:argValue="AQAAAAUA" wne:acdName="acd4" wne:fciIndexBasedOn="0065"/>
    <wne:acd wne:argValue="AQAAAAYA" wne:acdName="acd5" wne:fciIndexBasedOn="0065"/>
    <wne:acd wne:argValue="AQAAAAcA" wne:acdName="acd6" wne:fciIndexBasedOn="0065"/>
    <wne:acd wne:argValue="AQAAAAgA" wne:acdName="acd7" wne:fciIndexBasedOn="0065"/>
    <wne:acd wne:argValue="AQAAAAkA" wne:acdName="acd8" wne:fciIndexBasedOn="0065"/>
    <wne:acd wne:argValue="AgBUAGUAeAB0AA==" wne:acdName="acd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2B1" w:rsidRDefault="004A52B1" w:rsidP="00D23ED4">
      <w:pPr>
        <w:spacing w:after="0" w:line="240" w:lineRule="auto"/>
      </w:pPr>
      <w:r>
        <w:separator/>
      </w:r>
    </w:p>
  </w:endnote>
  <w:endnote w:type="continuationSeparator" w:id="0">
    <w:p w:rsidR="004A52B1" w:rsidRDefault="004A52B1" w:rsidP="00D23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HelveticaNeueLTPro-Bd">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303038"/>
      <w:docPartObj>
        <w:docPartGallery w:val="Page Numbers (Bottom of Page)"/>
        <w:docPartUnique/>
      </w:docPartObj>
    </w:sdtPr>
    <w:sdtEndPr>
      <w:rPr>
        <w:sz w:val="18"/>
        <w:szCs w:val="18"/>
      </w:rPr>
    </w:sdtEndPr>
    <w:sdtContent>
      <w:p w:rsidR="004A52B1" w:rsidRPr="00AD655A" w:rsidRDefault="004A52B1" w:rsidP="00AD655A">
        <w:pPr>
          <w:pStyle w:val="Zpat"/>
          <w:jc w:val="center"/>
          <w:rPr>
            <w:sz w:val="18"/>
            <w:szCs w:val="18"/>
          </w:rPr>
        </w:pPr>
        <w:r w:rsidRPr="00AD655A">
          <w:rPr>
            <w:sz w:val="18"/>
            <w:szCs w:val="18"/>
          </w:rPr>
          <w:fldChar w:fldCharType="begin"/>
        </w:r>
        <w:r w:rsidRPr="00AD655A">
          <w:rPr>
            <w:sz w:val="18"/>
            <w:szCs w:val="18"/>
          </w:rPr>
          <w:instrText>PAGE   \* MERGEFORMAT</w:instrText>
        </w:r>
        <w:r w:rsidRPr="00AD655A">
          <w:rPr>
            <w:sz w:val="18"/>
            <w:szCs w:val="18"/>
          </w:rPr>
          <w:fldChar w:fldCharType="separate"/>
        </w:r>
        <w:r w:rsidR="00644CC6">
          <w:rPr>
            <w:noProof/>
            <w:sz w:val="18"/>
            <w:szCs w:val="18"/>
          </w:rPr>
          <w:t>21</w:t>
        </w:r>
        <w:r w:rsidRPr="00AD655A">
          <w:rPr>
            <w:sz w:val="18"/>
            <w:szCs w:val="18"/>
          </w:rPr>
          <w:fldChar w:fldCharType="end"/>
        </w:r>
      </w:p>
    </w:sdtContent>
  </w:sdt>
  <w:p w:rsidR="004A52B1" w:rsidRDefault="004A52B1" w:rsidP="00F27F80">
    <w:pPr>
      <w:pStyle w:val="Zpat"/>
      <w:jc w:val="right"/>
    </w:pPr>
    <w:r>
      <w:t>TECHNICKÁ ZPRÁVA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2B1" w:rsidRDefault="004A52B1" w:rsidP="00D23ED4">
      <w:pPr>
        <w:spacing w:after="0" w:line="240" w:lineRule="auto"/>
      </w:pPr>
      <w:r>
        <w:separator/>
      </w:r>
    </w:p>
  </w:footnote>
  <w:footnote w:type="continuationSeparator" w:id="0">
    <w:p w:rsidR="004A52B1" w:rsidRDefault="004A52B1" w:rsidP="00D23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2B1" w:rsidRDefault="004A52B1" w:rsidP="005642A6">
    <w:pPr>
      <w:pStyle w:val="Text"/>
      <w:pBdr>
        <w:bottom w:val="single" w:sz="4" w:space="1" w:color="auto"/>
      </w:pBdr>
      <w:spacing w:after="0"/>
    </w:pPr>
    <w:r>
      <w:rPr>
        <w:noProof/>
        <w:lang w:eastAsia="cs-CZ"/>
      </w:rPr>
      <w:drawing>
        <wp:anchor distT="0" distB="0" distL="114300" distR="114300" simplePos="0" relativeHeight="251658240" behindDoc="0" locked="0" layoutInCell="1" allowOverlap="1" wp14:anchorId="54EE1BA1" wp14:editId="4DA6DB4F">
          <wp:simplePos x="0" y="0"/>
          <wp:positionH relativeFrom="column">
            <wp:posOffset>4104640</wp:posOffset>
          </wp:positionH>
          <wp:positionV relativeFrom="paragraph">
            <wp:posOffset>1905</wp:posOffset>
          </wp:positionV>
          <wp:extent cx="2160000" cy="370800"/>
          <wp:effectExtent l="0" t="0" r="0" b="0"/>
          <wp:wrapNone/>
          <wp:docPr id="1" name="Obrázek 1" descr="T:\51_MARKETING\99_PUBLIC\logo_graficky_manual\Obermeyer HELIKA a.s\obermeyer_he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51_MARKETING\99_PUBLIC\logo_graficky_manual\Obermeyer HELIKA a.s\obermeyer_helik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60000" cy="370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D0A40">
      <w:t>NOVOSTAVBA PAVILONU "A"</w:t>
    </w:r>
    <w:r>
      <w:t xml:space="preserve"> (Stavební úpravy </w:t>
    </w:r>
    <w:proofErr w:type="gramStart"/>
    <w:r>
      <w:t>č.p.</w:t>
    </w:r>
    <w:proofErr w:type="gramEnd"/>
    <w:r>
      <w:t>511</w:t>
    </w:r>
  </w:p>
  <w:p w:rsidR="004A52B1" w:rsidRDefault="004A52B1" w:rsidP="005642A6">
    <w:pPr>
      <w:pStyle w:val="Text"/>
      <w:pBdr>
        <w:bottom w:val="single" w:sz="4" w:space="1" w:color="auto"/>
      </w:pBdr>
      <w:spacing w:after="0"/>
    </w:pPr>
    <w:r>
      <w:t>pro laboratoře a onkologii Oblastní nemocnice Jičín a.s.)</w:t>
    </w:r>
  </w:p>
  <w:p w:rsidR="004A52B1" w:rsidRDefault="004A52B1" w:rsidP="005642A6">
    <w:pPr>
      <w:pStyle w:val="Text"/>
      <w:pBdr>
        <w:bottom w:val="single" w:sz="4" w:space="1" w:color="auto"/>
      </w:pBdr>
    </w:pPr>
    <w:r w:rsidRPr="00BA78CD">
      <w:t xml:space="preserve">stupeň </w:t>
    </w:r>
    <w:proofErr w:type="spellStart"/>
    <w:r>
      <w:t>DPS</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1" w15:restartNumberingAfterBreak="0">
    <w:nsid w:val="01856760"/>
    <w:multiLevelType w:val="hybridMultilevel"/>
    <w:tmpl w:val="3F8A245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D221E1"/>
    <w:multiLevelType w:val="hybridMultilevel"/>
    <w:tmpl w:val="B7608BB0"/>
    <w:lvl w:ilvl="0" w:tplc="FCE237A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AD613B"/>
    <w:multiLevelType w:val="hybridMultilevel"/>
    <w:tmpl w:val="B778EC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C75B66"/>
    <w:multiLevelType w:val="hybridMultilevel"/>
    <w:tmpl w:val="20CEC380"/>
    <w:lvl w:ilvl="0" w:tplc="04050011">
      <w:start w:val="1"/>
      <w:numFmt w:val="decimal"/>
      <w:lvlText w:val="%1)"/>
      <w:lvlJc w:val="left"/>
      <w:pPr>
        <w:ind w:left="720" w:hanging="360"/>
      </w:pPr>
      <w:rPr>
        <w:rFonts w:hint="default"/>
      </w:rPr>
    </w:lvl>
    <w:lvl w:ilvl="1" w:tplc="88AEFDE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12592B"/>
    <w:multiLevelType w:val="hybridMultilevel"/>
    <w:tmpl w:val="1BDA01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457E1C"/>
    <w:multiLevelType w:val="hybridMultilevel"/>
    <w:tmpl w:val="760AED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7961D8"/>
    <w:multiLevelType w:val="hybridMultilevel"/>
    <w:tmpl w:val="20060FD6"/>
    <w:lvl w:ilvl="0" w:tplc="54688EBA">
      <w:start w:val="5"/>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5B7D63"/>
    <w:multiLevelType w:val="hybridMultilevel"/>
    <w:tmpl w:val="1646F4EC"/>
    <w:lvl w:ilvl="0" w:tplc="048A9C58">
      <w:start w:val="1"/>
      <w:numFmt w:val="decimal"/>
      <w:pStyle w:val="Nadpis3"/>
      <w:lvlText w:val="%1.1.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03A4F0D"/>
    <w:multiLevelType w:val="hybridMultilevel"/>
    <w:tmpl w:val="B4E2D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3E5056C"/>
    <w:multiLevelType w:val="hybridMultilevel"/>
    <w:tmpl w:val="64C08C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73D52B5"/>
    <w:multiLevelType w:val="multilevel"/>
    <w:tmpl w:val="BFCA44C4"/>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576" w:hanging="576"/>
      </w:pPr>
      <w:rPr>
        <w:rFonts w:hint="default"/>
      </w:rPr>
    </w:lvl>
    <w:lvl w:ilvl="2">
      <w:start w:val="1"/>
      <w:numFmt w:val="decimal"/>
      <w:pStyle w:val="Nadpis30"/>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377719D4"/>
    <w:multiLevelType w:val="hybridMultilevel"/>
    <w:tmpl w:val="3B661A3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796830"/>
    <w:multiLevelType w:val="hybridMultilevel"/>
    <w:tmpl w:val="7D7ED304"/>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D41DDA"/>
    <w:multiLevelType w:val="hybridMultilevel"/>
    <w:tmpl w:val="29C841EE"/>
    <w:lvl w:ilvl="0" w:tplc="76FE5EF4">
      <w:start w:val="1"/>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C64B7C"/>
    <w:multiLevelType w:val="hybridMultilevel"/>
    <w:tmpl w:val="4A6C72C8"/>
    <w:lvl w:ilvl="0" w:tplc="4238EA64">
      <w:start w:val="1"/>
      <w:numFmt w:val="decimal"/>
      <w:pStyle w:val="Nadpis10"/>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AE072E"/>
    <w:multiLevelType w:val="hybridMultilevel"/>
    <w:tmpl w:val="2D0A48E2"/>
    <w:lvl w:ilvl="0" w:tplc="40461E42">
      <w:numFmt w:val="bullet"/>
      <w:lvlText w:val="-"/>
      <w:lvlJc w:val="left"/>
      <w:pPr>
        <w:ind w:left="1068" w:hanging="708"/>
      </w:pPr>
      <w:rPr>
        <w:rFonts w:ascii="Arial Narrow" w:eastAsiaTheme="minorHAnsi" w:hAnsi="Arial Narrow"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9E119F"/>
    <w:multiLevelType w:val="hybridMultilevel"/>
    <w:tmpl w:val="57DCE4AC"/>
    <w:lvl w:ilvl="0" w:tplc="FCE237A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A433CE3"/>
    <w:multiLevelType w:val="hybridMultilevel"/>
    <w:tmpl w:val="408CBC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F5D5B67"/>
    <w:multiLevelType w:val="hybridMultilevel"/>
    <w:tmpl w:val="17B843AE"/>
    <w:lvl w:ilvl="0" w:tplc="D19837C6">
      <w:start w:val="1"/>
      <w:numFmt w:val="decimal"/>
      <w:pStyle w:val="Nadpis20"/>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BAF03D3"/>
    <w:multiLevelType w:val="hybridMultilevel"/>
    <w:tmpl w:val="EA8A43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A712F81"/>
    <w:multiLevelType w:val="hybridMultilevel"/>
    <w:tmpl w:val="2F1EE3E0"/>
    <w:lvl w:ilvl="0" w:tplc="83FA7B4E">
      <w:numFmt w:val="bullet"/>
      <w:lvlText w:val="-"/>
      <w:lvlJc w:val="left"/>
      <w:pPr>
        <w:ind w:left="720" w:hanging="360"/>
      </w:pPr>
      <w:rPr>
        <w:rFonts w:ascii="Arial" w:eastAsia="Times New Roman" w:hAnsi="Arial" w:cs="Aria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CEA72B9"/>
    <w:multiLevelType w:val="hybridMultilevel"/>
    <w:tmpl w:val="DB2EEBD4"/>
    <w:lvl w:ilvl="0" w:tplc="40461E42">
      <w:numFmt w:val="bullet"/>
      <w:lvlText w:val="-"/>
      <w:lvlJc w:val="left"/>
      <w:pPr>
        <w:ind w:left="720" w:hanging="360"/>
      </w:pPr>
      <w:rPr>
        <w:rFonts w:ascii="Arial Narrow" w:eastAsiaTheme="minorHAnsi" w:hAnsi="Arial Narrow"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F250D9B"/>
    <w:multiLevelType w:val="hybridMultilevel"/>
    <w:tmpl w:val="431AA7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19"/>
  </w:num>
  <w:num w:numId="3">
    <w:abstractNumId w:val="8"/>
  </w:num>
  <w:num w:numId="4">
    <w:abstractNumId w:val="11"/>
  </w:num>
  <w:num w:numId="5">
    <w:abstractNumId w:val="7"/>
  </w:num>
  <w:num w:numId="6">
    <w:abstractNumId w:val="16"/>
  </w:num>
  <w:num w:numId="7">
    <w:abstractNumId w:val="21"/>
  </w:num>
  <w:num w:numId="8">
    <w:abstractNumId w:val="11"/>
  </w:num>
  <w:num w:numId="9">
    <w:abstractNumId w:val="11"/>
  </w:num>
  <w:num w:numId="10">
    <w:abstractNumId w:val="11"/>
  </w:num>
  <w:num w:numId="11">
    <w:abstractNumId w:val="11"/>
  </w:num>
  <w:num w:numId="12">
    <w:abstractNumId w:val="11"/>
  </w:num>
  <w:num w:numId="13">
    <w:abstractNumId w:val="4"/>
  </w:num>
  <w:num w:numId="14">
    <w:abstractNumId w:val="3"/>
  </w:num>
  <w:num w:numId="15">
    <w:abstractNumId w:val="11"/>
  </w:num>
  <w:num w:numId="16">
    <w:abstractNumId w:val="14"/>
  </w:num>
  <w:num w:numId="17">
    <w:abstractNumId w:val="11"/>
  </w:num>
  <w:num w:numId="18">
    <w:abstractNumId w:val="20"/>
  </w:num>
  <w:num w:numId="19">
    <w:abstractNumId w:val="11"/>
  </w:num>
  <w:num w:numId="20">
    <w:abstractNumId w:val="23"/>
  </w:num>
  <w:num w:numId="21">
    <w:abstractNumId w:val="13"/>
  </w:num>
  <w:num w:numId="22">
    <w:abstractNumId w:val="11"/>
  </w:num>
  <w:num w:numId="23">
    <w:abstractNumId w:val="11"/>
  </w:num>
  <w:num w:numId="24">
    <w:abstractNumId w:val="11"/>
  </w:num>
  <w:num w:numId="25">
    <w:abstractNumId w:val="2"/>
  </w:num>
  <w:num w:numId="26">
    <w:abstractNumId w:val="6"/>
  </w:num>
  <w:num w:numId="27">
    <w:abstractNumId w:val="12"/>
  </w:num>
  <w:num w:numId="28">
    <w:abstractNumId w:val="10"/>
  </w:num>
  <w:num w:numId="29">
    <w:abstractNumId w:val="1"/>
  </w:num>
  <w:num w:numId="30">
    <w:abstractNumId w:val="17"/>
  </w:num>
  <w:num w:numId="31">
    <w:abstractNumId w:val="22"/>
  </w:num>
  <w:num w:numId="32">
    <w:abstractNumId w:val="9"/>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5"/>
  </w:num>
  <w:num w:numId="43">
    <w:abstractNumId w:val="11"/>
  </w:num>
  <w:num w:numId="44">
    <w:abstractNumId w:val="18"/>
  </w:num>
  <w:num w:numId="45">
    <w:abstractNumId w:val="11"/>
  </w:num>
  <w:num w:numId="46">
    <w:abstractNumId w:val="11"/>
  </w:num>
  <w:num w:numId="47">
    <w:abstractNumId w:val="11"/>
  </w:num>
  <w:num w:numId="48">
    <w:abstractNumId w:val="11"/>
  </w:num>
  <w:num w:numId="49">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9DB"/>
    <w:rsid w:val="000010D9"/>
    <w:rsid w:val="00001357"/>
    <w:rsid w:val="0002007F"/>
    <w:rsid w:val="000235B0"/>
    <w:rsid w:val="0003178D"/>
    <w:rsid w:val="00047467"/>
    <w:rsid w:val="0005488C"/>
    <w:rsid w:val="00055CF1"/>
    <w:rsid w:val="000814A0"/>
    <w:rsid w:val="00086BF7"/>
    <w:rsid w:val="000A6533"/>
    <w:rsid w:val="000B0C0B"/>
    <w:rsid w:val="000D045E"/>
    <w:rsid w:val="000D0A40"/>
    <w:rsid w:val="000D31A7"/>
    <w:rsid w:val="000D4A39"/>
    <w:rsid w:val="000E466B"/>
    <w:rsid w:val="000F43E7"/>
    <w:rsid w:val="00107B66"/>
    <w:rsid w:val="0012102F"/>
    <w:rsid w:val="00121977"/>
    <w:rsid w:val="00140479"/>
    <w:rsid w:val="00153514"/>
    <w:rsid w:val="0015667E"/>
    <w:rsid w:val="001901C1"/>
    <w:rsid w:val="0019084C"/>
    <w:rsid w:val="00191EE5"/>
    <w:rsid w:val="001A38F0"/>
    <w:rsid w:val="001A76A9"/>
    <w:rsid w:val="001B275C"/>
    <w:rsid w:val="001B686F"/>
    <w:rsid w:val="001C39D5"/>
    <w:rsid w:val="001E09BD"/>
    <w:rsid w:val="001E1346"/>
    <w:rsid w:val="001E1646"/>
    <w:rsid w:val="001F2050"/>
    <w:rsid w:val="001F21FA"/>
    <w:rsid w:val="00214562"/>
    <w:rsid w:val="002277C2"/>
    <w:rsid w:val="0023796D"/>
    <w:rsid w:val="00265790"/>
    <w:rsid w:val="002701EE"/>
    <w:rsid w:val="00273793"/>
    <w:rsid w:val="00296CB3"/>
    <w:rsid w:val="002A4574"/>
    <w:rsid w:val="002B5C1A"/>
    <w:rsid w:val="002D482C"/>
    <w:rsid w:val="002E6B17"/>
    <w:rsid w:val="002E6C72"/>
    <w:rsid w:val="002E764E"/>
    <w:rsid w:val="00302DB0"/>
    <w:rsid w:val="0033329F"/>
    <w:rsid w:val="003335B0"/>
    <w:rsid w:val="00334ECE"/>
    <w:rsid w:val="003400D1"/>
    <w:rsid w:val="00346548"/>
    <w:rsid w:val="003533EB"/>
    <w:rsid w:val="003702AC"/>
    <w:rsid w:val="003A32D8"/>
    <w:rsid w:val="003D5222"/>
    <w:rsid w:val="0041573D"/>
    <w:rsid w:val="004344BF"/>
    <w:rsid w:val="004419F7"/>
    <w:rsid w:val="00460710"/>
    <w:rsid w:val="0047010E"/>
    <w:rsid w:val="00496BF1"/>
    <w:rsid w:val="00497416"/>
    <w:rsid w:val="004A01C8"/>
    <w:rsid w:val="004A52B1"/>
    <w:rsid w:val="004B3ED7"/>
    <w:rsid w:val="004C368D"/>
    <w:rsid w:val="004D6BBE"/>
    <w:rsid w:val="004D7321"/>
    <w:rsid w:val="00503820"/>
    <w:rsid w:val="00525768"/>
    <w:rsid w:val="00555204"/>
    <w:rsid w:val="005642A6"/>
    <w:rsid w:val="005649E8"/>
    <w:rsid w:val="005718A5"/>
    <w:rsid w:val="005777DB"/>
    <w:rsid w:val="005841E0"/>
    <w:rsid w:val="005B2EDE"/>
    <w:rsid w:val="005B7FF5"/>
    <w:rsid w:val="005C7B4E"/>
    <w:rsid w:val="005D0597"/>
    <w:rsid w:val="005D1EC0"/>
    <w:rsid w:val="005D6DB6"/>
    <w:rsid w:val="005E1285"/>
    <w:rsid w:val="005E7972"/>
    <w:rsid w:val="0061002E"/>
    <w:rsid w:val="006146D6"/>
    <w:rsid w:val="0062140F"/>
    <w:rsid w:val="00630A69"/>
    <w:rsid w:val="00640B55"/>
    <w:rsid w:val="006441BB"/>
    <w:rsid w:val="00644CC6"/>
    <w:rsid w:val="00654376"/>
    <w:rsid w:val="0066369F"/>
    <w:rsid w:val="006731FA"/>
    <w:rsid w:val="006A2F46"/>
    <w:rsid w:val="006B3D59"/>
    <w:rsid w:val="006C0885"/>
    <w:rsid w:val="006C5A23"/>
    <w:rsid w:val="006D168B"/>
    <w:rsid w:val="006D1A21"/>
    <w:rsid w:val="006E2049"/>
    <w:rsid w:val="00700424"/>
    <w:rsid w:val="0070046B"/>
    <w:rsid w:val="007466CE"/>
    <w:rsid w:val="007A0CBC"/>
    <w:rsid w:val="007A6BA2"/>
    <w:rsid w:val="007A7ADD"/>
    <w:rsid w:val="007B56DC"/>
    <w:rsid w:val="007E10F8"/>
    <w:rsid w:val="007E1C6A"/>
    <w:rsid w:val="007E5AB7"/>
    <w:rsid w:val="007F2AA1"/>
    <w:rsid w:val="00822CB4"/>
    <w:rsid w:val="00841C90"/>
    <w:rsid w:val="00846243"/>
    <w:rsid w:val="008736BD"/>
    <w:rsid w:val="008812CF"/>
    <w:rsid w:val="0088386F"/>
    <w:rsid w:val="008E27D8"/>
    <w:rsid w:val="008E41CE"/>
    <w:rsid w:val="008F4685"/>
    <w:rsid w:val="00903069"/>
    <w:rsid w:val="0093589F"/>
    <w:rsid w:val="00935A3E"/>
    <w:rsid w:val="00941DF3"/>
    <w:rsid w:val="00952FAF"/>
    <w:rsid w:val="00974BEF"/>
    <w:rsid w:val="00975B54"/>
    <w:rsid w:val="00976025"/>
    <w:rsid w:val="0097642C"/>
    <w:rsid w:val="009848A2"/>
    <w:rsid w:val="0098770E"/>
    <w:rsid w:val="00994755"/>
    <w:rsid w:val="009B2980"/>
    <w:rsid w:val="009B650B"/>
    <w:rsid w:val="009E1990"/>
    <w:rsid w:val="00A0630B"/>
    <w:rsid w:val="00A40488"/>
    <w:rsid w:val="00A4295C"/>
    <w:rsid w:val="00A502F9"/>
    <w:rsid w:val="00A50F90"/>
    <w:rsid w:val="00A62D02"/>
    <w:rsid w:val="00A7138B"/>
    <w:rsid w:val="00A72B62"/>
    <w:rsid w:val="00A77A30"/>
    <w:rsid w:val="00A9487F"/>
    <w:rsid w:val="00AA54D0"/>
    <w:rsid w:val="00AA646A"/>
    <w:rsid w:val="00AD655A"/>
    <w:rsid w:val="00AD6EC0"/>
    <w:rsid w:val="00AD7344"/>
    <w:rsid w:val="00AF3D5C"/>
    <w:rsid w:val="00AF54C0"/>
    <w:rsid w:val="00B011F1"/>
    <w:rsid w:val="00B332F5"/>
    <w:rsid w:val="00B416D0"/>
    <w:rsid w:val="00B423B2"/>
    <w:rsid w:val="00B5470D"/>
    <w:rsid w:val="00B631A1"/>
    <w:rsid w:val="00B71409"/>
    <w:rsid w:val="00B756A4"/>
    <w:rsid w:val="00BA78CD"/>
    <w:rsid w:val="00BD1162"/>
    <w:rsid w:val="00BD686D"/>
    <w:rsid w:val="00BE7FA4"/>
    <w:rsid w:val="00C10544"/>
    <w:rsid w:val="00C26350"/>
    <w:rsid w:val="00C419DB"/>
    <w:rsid w:val="00C57ADB"/>
    <w:rsid w:val="00C81485"/>
    <w:rsid w:val="00CA70E3"/>
    <w:rsid w:val="00CC3115"/>
    <w:rsid w:val="00CD06EA"/>
    <w:rsid w:val="00D0026C"/>
    <w:rsid w:val="00D11D22"/>
    <w:rsid w:val="00D23ED4"/>
    <w:rsid w:val="00D4246B"/>
    <w:rsid w:val="00D5468C"/>
    <w:rsid w:val="00D67251"/>
    <w:rsid w:val="00D73959"/>
    <w:rsid w:val="00D77EE8"/>
    <w:rsid w:val="00D83FE1"/>
    <w:rsid w:val="00DB7DE0"/>
    <w:rsid w:val="00DC599B"/>
    <w:rsid w:val="00DC7F73"/>
    <w:rsid w:val="00DF3F5E"/>
    <w:rsid w:val="00E42AC1"/>
    <w:rsid w:val="00E4551C"/>
    <w:rsid w:val="00E60487"/>
    <w:rsid w:val="00E776C5"/>
    <w:rsid w:val="00E95C44"/>
    <w:rsid w:val="00E9750B"/>
    <w:rsid w:val="00EA0376"/>
    <w:rsid w:val="00EB4758"/>
    <w:rsid w:val="00EE125D"/>
    <w:rsid w:val="00EE6C7A"/>
    <w:rsid w:val="00F00372"/>
    <w:rsid w:val="00F04084"/>
    <w:rsid w:val="00F1600D"/>
    <w:rsid w:val="00F20F12"/>
    <w:rsid w:val="00F27F80"/>
    <w:rsid w:val="00F342CF"/>
    <w:rsid w:val="00F47E26"/>
    <w:rsid w:val="00F5793C"/>
    <w:rsid w:val="00F6453F"/>
    <w:rsid w:val="00F70D76"/>
    <w:rsid w:val="00F81B0C"/>
    <w:rsid w:val="00F81DC1"/>
    <w:rsid w:val="00F94812"/>
    <w:rsid w:val="00F94CC4"/>
    <w:rsid w:val="00F97EF9"/>
    <w:rsid w:val="00FA79FD"/>
    <w:rsid w:val="00FB5668"/>
    <w:rsid w:val="00FD4D55"/>
    <w:rsid w:val="00FE2820"/>
    <w:rsid w:val="00FE425E"/>
    <w:rsid w:val="00FE4CE8"/>
    <w:rsid w:val="00FE5479"/>
    <w:rsid w:val="00FF77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1E4734B"/>
  <w15:chartTrackingRefBased/>
  <w15:docId w15:val="{51FFEA5A-4749-4AB3-879B-DF8CB4782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heme="minorHAnsi" w:hAnsi="Arial Narrow"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link w:val="Nadpis1Char"/>
    <w:qFormat/>
    <w:rsid w:val="000235B0"/>
    <w:pPr>
      <w:keepNext/>
      <w:keepLines/>
      <w:numPr>
        <w:numId w:val="4"/>
      </w:numPr>
      <w:spacing w:after="120" w:line="240" w:lineRule="auto"/>
      <w:jc w:val="both"/>
      <w:outlineLvl w:val="0"/>
    </w:pPr>
    <w:rPr>
      <w:rFonts w:eastAsiaTheme="majorEastAsia" w:cstheme="majorBidi"/>
      <w:b/>
      <w:caps/>
      <w:sz w:val="32"/>
      <w:szCs w:val="32"/>
    </w:rPr>
  </w:style>
  <w:style w:type="paragraph" w:styleId="Nadpis2">
    <w:name w:val="heading 2"/>
    <w:basedOn w:val="Normln"/>
    <w:next w:val="Text"/>
    <w:link w:val="Nadpis2Char"/>
    <w:autoRedefine/>
    <w:qFormat/>
    <w:rsid w:val="000235B0"/>
    <w:pPr>
      <w:keepNext/>
      <w:numPr>
        <w:ilvl w:val="1"/>
        <w:numId w:val="4"/>
      </w:numPr>
      <w:spacing w:after="120" w:line="240" w:lineRule="auto"/>
      <w:jc w:val="both"/>
      <w:outlineLvl w:val="1"/>
    </w:pPr>
    <w:rPr>
      <w:rFonts w:eastAsia="Times New Roman" w:cs="Times New Roman"/>
      <w:b/>
      <w:bCs/>
      <w:caps/>
      <w:sz w:val="28"/>
      <w:szCs w:val="24"/>
      <w:lang w:eastAsia="cs-CZ"/>
    </w:rPr>
  </w:style>
  <w:style w:type="paragraph" w:styleId="Nadpis30">
    <w:name w:val="heading 3"/>
    <w:basedOn w:val="Normln"/>
    <w:next w:val="Text"/>
    <w:link w:val="Nadpis3Char"/>
    <w:qFormat/>
    <w:rsid w:val="00D4246B"/>
    <w:pPr>
      <w:keepNext/>
      <w:numPr>
        <w:ilvl w:val="2"/>
        <w:numId w:val="4"/>
      </w:numPr>
      <w:spacing w:after="120" w:line="240" w:lineRule="auto"/>
      <w:outlineLvl w:val="2"/>
    </w:pPr>
    <w:rPr>
      <w:rFonts w:eastAsia="Times New Roman" w:cs="Times New Roman"/>
      <w:b/>
      <w:caps/>
      <w:sz w:val="24"/>
      <w:szCs w:val="20"/>
      <w:u w:val="single"/>
      <w:lang w:eastAsia="cs-CZ"/>
    </w:rPr>
  </w:style>
  <w:style w:type="paragraph" w:styleId="Nadpis4">
    <w:name w:val="heading 4"/>
    <w:basedOn w:val="Normln"/>
    <w:next w:val="Text"/>
    <w:link w:val="Nadpis4Char"/>
    <w:qFormat/>
    <w:rsid w:val="000235B0"/>
    <w:pPr>
      <w:keepNext/>
      <w:numPr>
        <w:ilvl w:val="3"/>
        <w:numId w:val="4"/>
      </w:numPr>
      <w:spacing w:after="120" w:line="240" w:lineRule="auto"/>
      <w:jc w:val="both"/>
      <w:outlineLvl w:val="3"/>
    </w:pPr>
    <w:rPr>
      <w:rFonts w:eastAsia="Times New Roman" w:cs="Times New Roman"/>
      <w:b/>
      <w:bCs/>
      <w:caps/>
      <w:sz w:val="24"/>
      <w:szCs w:val="28"/>
      <w:lang w:eastAsia="cs-CZ"/>
    </w:rPr>
  </w:style>
  <w:style w:type="paragraph" w:styleId="Nadpis5">
    <w:name w:val="heading 5"/>
    <w:basedOn w:val="Normln"/>
    <w:next w:val="Text"/>
    <w:link w:val="Nadpis5Char"/>
    <w:qFormat/>
    <w:rsid w:val="00D4246B"/>
    <w:pPr>
      <w:numPr>
        <w:ilvl w:val="4"/>
        <w:numId w:val="4"/>
      </w:numPr>
      <w:spacing w:after="120" w:line="240" w:lineRule="auto"/>
      <w:jc w:val="both"/>
      <w:outlineLvl w:val="4"/>
    </w:pPr>
    <w:rPr>
      <w:rFonts w:eastAsia="Times New Roman" w:cs="Times New Roman"/>
      <w:b/>
      <w:bCs/>
      <w:i/>
      <w:iCs/>
      <w:smallCaps/>
      <w:sz w:val="24"/>
      <w:szCs w:val="26"/>
      <w:lang w:eastAsia="cs-CZ"/>
    </w:rPr>
  </w:style>
  <w:style w:type="paragraph" w:styleId="Nadpis6">
    <w:name w:val="heading 6"/>
    <w:basedOn w:val="Normln"/>
    <w:next w:val="Normln"/>
    <w:link w:val="Nadpis6Char"/>
    <w:qFormat/>
    <w:rsid w:val="000235B0"/>
    <w:pPr>
      <w:numPr>
        <w:ilvl w:val="5"/>
        <w:numId w:val="4"/>
      </w:numPr>
      <w:spacing w:before="240" w:after="60" w:line="240" w:lineRule="auto"/>
      <w:jc w:val="both"/>
      <w:outlineLvl w:val="5"/>
    </w:pPr>
    <w:rPr>
      <w:rFonts w:eastAsia="Times New Roman" w:cs="Times New Roman"/>
      <w:b/>
      <w:bCs/>
      <w:i/>
      <w:lang w:eastAsia="cs-CZ"/>
    </w:rPr>
  </w:style>
  <w:style w:type="paragraph" w:styleId="Nadpis7">
    <w:name w:val="heading 7"/>
    <w:basedOn w:val="Normln"/>
    <w:next w:val="Normln"/>
    <w:link w:val="Nadpis7Char"/>
    <w:qFormat/>
    <w:rsid w:val="000235B0"/>
    <w:pPr>
      <w:keepNext/>
      <w:numPr>
        <w:ilvl w:val="6"/>
        <w:numId w:val="4"/>
      </w:numPr>
      <w:spacing w:before="120" w:after="0" w:line="240" w:lineRule="auto"/>
      <w:jc w:val="center"/>
      <w:outlineLvl w:val="6"/>
    </w:pPr>
    <w:rPr>
      <w:rFonts w:eastAsia="Times New Roman" w:cs="Times New Roman"/>
      <w:sz w:val="24"/>
      <w:szCs w:val="20"/>
      <w:lang w:eastAsia="cs-CZ"/>
    </w:rPr>
  </w:style>
  <w:style w:type="paragraph" w:styleId="Nadpis8">
    <w:name w:val="heading 8"/>
    <w:basedOn w:val="Normln"/>
    <w:next w:val="Normln"/>
    <w:link w:val="Nadpis8Char"/>
    <w:qFormat/>
    <w:rsid w:val="000235B0"/>
    <w:pPr>
      <w:numPr>
        <w:ilvl w:val="7"/>
        <w:numId w:val="4"/>
      </w:numPr>
      <w:spacing w:before="240" w:after="60" w:line="240" w:lineRule="auto"/>
      <w:jc w:val="both"/>
      <w:outlineLvl w:val="7"/>
    </w:pPr>
    <w:rPr>
      <w:rFonts w:eastAsia="Times New Roman" w:cs="Times New Roman"/>
      <w:i/>
      <w:iCs/>
      <w:sz w:val="24"/>
      <w:szCs w:val="24"/>
      <w:lang w:eastAsia="cs-CZ"/>
    </w:rPr>
  </w:style>
  <w:style w:type="paragraph" w:styleId="Nadpis9">
    <w:name w:val="heading 9"/>
    <w:basedOn w:val="Normln"/>
    <w:next w:val="Normln"/>
    <w:link w:val="Nadpis9Char"/>
    <w:qFormat/>
    <w:rsid w:val="000235B0"/>
    <w:pPr>
      <w:numPr>
        <w:ilvl w:val="8"/>
        <w:numId w:val="4"/>
      </w:numPr>
      <w:spacing w:before="240" w:after="60" w:line="240" w:lineRule="auto"/>
      <w:jc w:val="both"/>
      <w:outlineLvl w:val="8"/>
    </w:pPr>
    <w:rPr>
      <w:rFonts w:eastAsia="Times New Roman"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23ED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23ED4"/>
  </w:style>
  <w:style w:type="paragraph" w:styleId="Zpat">
    <w:name w:val="footer"/>
    <w:basedOn w:val="Normln"/>
    <w:link w:val="ZpatChar"/>
    <w:uiPriority w:val="99"/>
    <w:unhideWhenUsed/>
    <w:rsid w:val="00D23ED4"/>
    <w:pPr>
      <w:tabs>
        <w:tab w:val="center" w:pos="4536"/>
        <w:tab w:val="right" w:pos="9072"/>
      </w:tabs>
      <w:spacing w:after="0" w:line="240" w:lineRule="auto"/>
    </w:pPr>
  </w:style>
  <w:style w:type="character" w:customStyle="1" w:styleId="ZpatChar">
    <w:name w:val="Zápatí Char"/>
    <w:basedOn w:val="Standardnpsmoodstavce"/>
    <w:link w:val="Zpat"/>
    <w:uiPriority w:val="99"/>
    <w:rsid w:val="00D23ED4"/>
  </w:style>
  <w:style w:type="paragraph" w:styleId="Textbubliny">
    <w:name w:val="Balloon Text"/>
    <w:basedOn w:val="Normln"/>
    <w:link w:val="TextbublinyChar"/>
    <w:uiPriority w:val="99"/>
    <w:semiHidden/>
    <w:unhideWhenUsed/>
    <w:rsid w:val="00C2635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26350"/>
    <w:rPr>
      <w:rFonts w:ascii="Segoe UI" w:hAnsi="Segoe UI" w:cs="Segoe UI"/>
      <w:sz w:val="18"/>
      <w:szCs w:val="18"/>
    </w:rPr>
  </w:style>
  <w:style w:type="paragraph" w:customStyle="1" w:styleId="Nadpis10">
    <w:name w:val="Nadpis1"/>
    <w:basedOn w:val="Nadpis1"/>
    <w:link w:val="Nadpis1Char0"/>
    <w:autoRedefine/>
    <w:rsid w:val="006D1A21"/>
    <w:pPr>
      <w:numPr>
        <w:numId w:val="1"/>
      </w:numPr>
      <w:autoSpaceDE w:val="0"/>
      <w:autoSpaceDN w:val="0"/>
      <w:adjustRightInd w:val="0"/>
      <w:spacing w:line="360" w:lineRule="auto"/>
      <w:ind w:left="360"/>
    </w:pPr>
    <w:rPr>
      <w:rFonts w:cs="HelveticaNeueLTPro-Bd"/>
      <w:b w:val="0"/>
      <w:caps w:val="0"/>
      <w:sz w:val="28"/>
      <w:szCs w:val="25"/>
    </w:rPr>
  </w:style>
  <w:style w:type="paragraph" w:customStyle="1" w:styleId="Styl1">
    <w:name w:val="Styl1"/>
    <w:basedOn w:val="Normln"/>
    <w:link w:val="Styl1Char"/>
    <w:rsid w:val="00BD1162"/>
  </w:style>
  <w:style w:type="character" w:customStyle="1" w:styleId="Nadpis1Char">
    <w:name w:val="Nadpis 1 Char"/>
    <w:basedOn w:val="Standardnpsmoodstavce"/>
    <w:link w:val="Nadpis1"/>
    <w:rsid w:val="000235B0"/>
    <w:rPr>
      <w:rFonts w:eastAsiaTheme="majorEastAsia" w:cstheme="majorBidi"/>
      <w:b/>
      <w:caps/>
      <w:sz w:val="32"/>
      <w:szCs w:val="32"/>
    </w:rPr>
  </w:style>
  <w:style w:type="character" w:customStyle="1" w:styleId="Nadpis1Char0">
    <w:name w:val="Nadpis1 Char"/>
    <w:basedOn w:val="Nadpis1Char"/>
    <w:link w:val="Nadpis10"/>
    <w:rsid w:val="006D1A21"/>
    <w:rPr>
      <w:rFonts w:eastAsiaTheme="majorEastAsia" w:cs="HelveticaNeueLTPro-Bd"/>
      <w:b w:val="0"/>
      <w:caps w:val="0"/>
      <w:sz w:val="28"/>
      <w:szCs w:val="25"/>
    </w:rPr>
  </w:style>
  <w:style w:type="paragraph" w:customStyle="1" w:styleId="Text">
    <w:name w:val="Text"/>
    <w:basedOn w:val="Styl1"/>
    <w:link w:val="TextChar"/>
    <w:qFormat/>
    <w:rsid w:val="000235B0"/>
    <w:pPr>
      <w:spacing w:after="120" w:line="240" w:lineRule="auto"/>
    </w:pPr>
    <w:rPr>
      <w:sz w:val="24"/>
    </w:rPr>
  </w:style>
  <w:style w:type="character" w:customStyle="1" w:styleId="Styl1Char">
    <w:name w:val="Styl1 Char"/>
    <w:basedOn w:val="Standardnpsmoodstavce"/>
    <w:link w:val="Styl1"/>
    <w:rsid w:val="00BD1162"/>
  </w:style>
  <w:style w:type="paragraph" w:customStyle="1" w:styleId="Nadpis20">
    <w:name w:val="Nadpis2"/>
    <w:basedOn w:val="Nadpis10"/>
    <w:link w:val="Nadpis2Char0"/>
    <w:autoRedefine/>
    <w:rsid w:val="00AA646A"/>
    <w:pPr>
      <w:numPr>
        <w:numId w:val="2"/>
      </w:numPr>
    </w:pPr>
    <w:rPr>
      <w:rFonts w:ascii="Arial" w:hAnsi="Arial"/>
      <w:color w:val="2E74B5" w:themeColor="accent1" w:themeShade="BF"/>
      <w:sz w:val="32"/>
    </w:rPr>
  </w:style>
  <w:style w:type="character" w:customStyle="1" w:styleId="TextChar">
    <w:name w:val="Text Char"/>
    <w:basedOn w:val="Styl1Char"/>
    <w:link w:val="Text"/>
    <w:rsid w:val="000235B0"/>
    <w:rPr>
      <w:sz w:val="24"/>
    </w:rPr>
  </w:style>
  <w:style w:type="paragraph" w:styleId="Odstavecseseznamem">
    <w:name w:val="List Paragraph"/>
    <w:basedOn w:val="Normln"/>
    <w:uiPriority w:val="34"/>
    <w:rsid w:val="00BD1162"/>
    <w:pPr>
      <w:ind w:left="720"/>
      <w:contextualSpacing/>
    </w:pPr>
  </w:style>
  <w:style w:type="character" w:customStyle="1" w:styleId="Nadpis2Char0">
    <w:name w:val="Nadpis2 Char"/>
    <w:basedOn w:val="Nadpis1Char0"/>
    <w:link w:val="Nadpis20"/>
    <w:rsid w:val="00AA646A"/>
    <w:rPr>
      <w:rFonts w:ascii="Arial" w:eastAsiaTheme="majorEastAsia" w:hAnsi="Arial" w:cs="HelveticaNeueLTPro-Bd"/>
      <w:b w:val="0"/>
      <w:caps w:val="0"/>
      <w:color w:val="2E74B5" w:themeColor="accent1" w:themeShade="BF"/>
      <w:sz w:val="32"/>
      <w:szCs w:val="25"/>
    </w:rPr>
  </w:style>
  <w:style w:type="paragraph" w:styleId="Obsah1">
    <w:name w:val="toc 1"/>
    <w:basedOn w:val="Normln"/>
    <w:next w:val="Normln"/>
    <w:autoRedefine/>
    <w:uiPriority w:val="39"/>
    <w:unhideWhenUsed/>
    <w:rsid w:val="000235B0"/>
    <w:pPr>
      <w:spacing w:after="0"/>
    </w:pPr>
    <w:rPr>
      <w:caps/>
      <w:sz w:val="24"/>
    </w:rPr>
  </w:style>
  <w:style w:type="character" w:styleId="Hypertextovodkaz">
    <w:name w:val="Hyperlink"/>
    <w:basedOn w:val="Standardnpsmoodstavce"/>
    <w:uiPriority w:val="99"/>
    <w:unhideWhenUsed/>
    <w:rsid w:val="00F00372"/>
    <w:rPr>
      <w:color w:val="0563C1" w:themeColor="hyperlink"/>
      <w:u w:val="single"/>
    </w:rPr>
  </w:style>
  <w:style w:type="paragraph" w:customStyle="1" w:styleId="Nadpis3">
    <w:name w:val="Nadpis3"/>
    <w:basedOn w:val="Nadpis20"/>
    <w:link w:val="Nadpis3Char0"/>
    <w:autoRedefine/>
    <w:rsid w:val="006D1A21"/>
    <w:pPr>
      <w:numPr>
        <w:numId w:val="3"/>
      </w:numPr>
    </w:pPr>
  </w:style>
  <w:style w:type="character" w:customStyle="1" w:styleId="Nadpis3Char0">
    <w:name w:val="Nadpis3 Char"/>
    <w:basedOn w:val="Nadpis2Char0"/>
    <w:link w:val="Nadpis3"/>
    <w:rsid w:val="006D1A21"/>
    <w:rPr>
      <w:rFonts w:ascii="Arial" w:eastAsiaTheme="majorEastAsia" w:hAnsi="Arial" w:cs="HelveticaNeueLTPro-Bd"/>
      <w:b w:val="0"/>
      <w:caps w:val="0"/>
      <w:color w:val="2E74B5" w:themeColor="accent1" w:themeShade="BF"/>
      <w:sz w:val="32"/>
      <w:szCs w:val="25"/>
    </w:rPr>
  </w:style>
  <w:style w:type="character" w:customStyle="1" w:styleId="Nadpis2Char">
    <w:name w:val="Nadpis 2 Char"/>
    <w:basedOn w:val="Standardnpsmoodstavce"/>
    <w:link w:val="Nadpis2"/>
    <w:rsid w:val="000235B0"/>
    <w:rPr>
      <w:rFonts w:eastAsia="Times New Roman" w:cs="Times New Roman"/>
      <w:b/>
      <w:bCs/>
      <w:caps/>
      <w:sz w:val="28"/>
      <w:szCs w:val="24"/>
      <w:lang w:eastAsia="cs-CZ"/>
    </w:rPr>
  </w:style>
  <w:style w:type="character" w:customStyle="1" w:styleId="Nadpis3Char">
    <w:name w:val="Nadpis 3 Char"/>
    <w:basedOn w:val="Standardnpsmoodstavce"/>
    <w:link w:val="Nadpis30"/>
    <w:rsid w:val="00D4246B"/>
    <w:rPr>
      <w:rFonts w:eastAsia="Times New Roman" w:cs="Times New Roman"/>
      <w:b/>
      <w:caps/>
      <w:sz w:val="24"/>
      <w:szCs w:val="20"/>
      <w:u w:val="single"/>
      <w:lang w:eastAsia="cs-CZ"/>
    </w:rPr>
  </w:style>
  <w:style w:type="character" w:customStyle="1" w:styleId="Nadpis4Char">
    <w:name w:val="Nadpis 4 Char"/>
    <w:basedOn w:val="Standardnpsmoodstavce"/>
    <w:link w:val="Nadpis4"/>
    <w:rsid w:val="000235B0"/>
    <w:rPr>
      <w:rFonts w:eastAsia="Times New Roman" w:cs="Times New Roman"/>
      <w:b/>
      <w:bCs/>
      <w:caps/>
      <w:sz w:val="24"/>
      <w:szCs w:val="28"/>
      <w:lang w:eastAsia="cs-CZ"/>
    </w:rPr>
  </w:style>
  <w:style w:type="character" w:customStyle="1" w:styleId="Nadpis5Char">
    <w:name w:val="Nadpis 5 Char"/>
    <w:basedOn w:val="Standardnpsmoodstavce"/>
    <w:link w:val="Nadpis5"/>
    <w:rsid w:val="00D4246B"/>
    <w:rPr>
      <w:rFonts w:eastAsia="Times New Roman" w:cs="Times New Roman"/>
      <w:b/>
      <w:bCs/>
      <w:i/>
      <w:iCs/>
      <w:smallCaps/>
      <w:sz w:val="24"/>
      <w:szCs w:val="26"/>
      <w:lang w:eastAsia="cs-CZ"/>
    </w:rPr>
  </w:style>
  <w:style w:type="character" w:customStyle="1" w:styleId="Nadpis6Char">
    <w:name w:val="Nadpis 6 Char"/>
    <w:basedOn w:val="Standardnpsmoodstavce"/>
    <w:link w:val="Nadpis6"/>
    <w:rsid w:val="000235B0"/>
    <w:rPr>
      <w:rFonts w:eastAsia="Times New Roman" w:cs="Times New Roman"/>
      <w:b/>
      <w:bCs/>
      <w:i/>
      <w:lang w:eastAsia="cs-CZ"/>
    </w:rPr>
  </w:style>
  <w:style w:type="character" w:customStyle="1" w:styleId="Nadpis7Char">
    <w:name w:val="Nadpis 7 Char"/>
    <w:basedOn w:val="Standardnpsmoodstavce"/>
    <w:link w:val="Nadpis7"/>
    <w:rsid w:val="000235B0"/>
    <w:rPr>
      <w:rFonts w:eastAsia="Times New Roman" w:cs="Times New Roman"/>
      <w:sz w:val="24"/>
      <w:szCs w:val="20"/>
      <w:lang w:eastAsia="cs-CZ"/>
    </w:rPr>
  </w:style>
  <w:style w:type="character" w:customStyle="1" w:styleId="Nadpis8Char">
    <w:name w:val="Nadpis 8 Char"/>
    <w:basedOn w:val="Standardnpsmoodstavce"/>
    <w:link w:val="Nadpis8"/>
    <w:rsid w:val="000235B0"/>
    <w:rPr>
      <w:rFonts w:eastAsia="Times New Roman" w:cs="Times New Roman"/>
      <w:i/>
      <w:iCs/>
      <w:sz w:val="24"/>
      <w:szCs w:val="24"/>
      <w:lang w:eastAsia="cs-CZ"/>
    </w:rPr>
  </w:style>
  <w:style w:type="character" w:customStyle="1" w:styleId="Nadpis9Char">
    <w:name w:val="Nadpis 9 Char"/>
    <w:basedOn w:val="Standardnpsmoodstavce"/>
    <w:link w:val="Nadpis9"/>
    <w:rsid w:val="000235B0"/>
    <w:rPr>
      <w:rFonts w:eastAsia="Times New Roman" w:cs="Arial"/>
      <w:lang w:eastAsia="cs-CZ"/>
    </w:rPr>
  </w:style>
  <w:style w:type="paragraph" w:styleId="Nadpisobsahu">
    <w:name w:val="TOC Heading"/>
    <w:basedOn w:val="Nadpis1"/>
    <w:next w:val="Normln"/>
    <w:uiPriority w:val="39"/>
    <w:unhideWhenUsed/>
    <w:qFormat/>
    <w:rsid w:val="00EA0376"/>
    <w:pPr>
      <w:numPr>
        <w:numId w:val="0"/>
      </w:numPr>
      <w:spacing w:before="240"/>
      <w:jc w:val="left"/>
      <w:outlineLvl w:val="9"/>
    </w:pPr>
    <w:rPr>
      <w:lang w:eastAsia="cs-CZ"/>
    </w:rPr>
  </w:style>
  <w:style w:type="paragraph" w:styleId="Obsah2">
    <w:name w:val="toc 2"/>
    <w:basedOn w:val="Normln"/>
    <w:next w:val="Normln"/>
    <w:autoRedefine/>
    <w:uiPriority w:val="39"/>
    <w:unhideWhenUsed/>
    <w:rsid w:val="00EA0376"/>
    <w:pPr>
      <w:tabs>
        <w:tab w:val="left" w:pos="880"/>
        <w:tab w:val="right" w:leader="dot" w:pos="9854"/>
      </w:tabs>
      <w:spacing w:after="0"/>
      <w:ind w:left="221"/>
    </w:pPr>
    <w:rPr>
      <w:caps/>
      <w:sz w:val="24"/>
    </w:rPr>
  </w:style>
  <w:style w:type="paragraph" w:styleId="Obsah3">
    <w:name w:val="toc 3"/>
    <w:basedOn w:val="Normln"/>
    <w:next w:val="Normln"/>
    <w:autoRedefine/>
    <w:uiPriority w:val="39"/>
    <w:unhideWhenUsed/>
    <w:rsid w:val="00EA0376"/>
    <w:pPr>
      <w:spacing w:after="0"/>
      <w:ind w:left="442"/>
    </w:pPr>
    <w:rPr>
      <w:caps/>
      <w:sz w:val="20"/>
    </w:rPr>
  </w:style>
  <w:style w:type="paragraph" w:styleId="Obsah4">
    <w:name w:val="toc 4"/>
    <w:basedOn w:val="Normln"/>
    <w:next w:val="Normln"/>
    <w:autoRedefine/>
    <w:uiPriority w:val="39"/>
    <w:unhideWhenUsed/>
    <w:rsid w:val="00EA0376"/>
    <w:pPr>
      <w:tabs>
        <w:tab w:val="left" w:pos="1540"/>
        <w:tab w:val="right" w:leader="dot" w:pos="9854"/>
      </w:tabs>
      <w:spacing w:after="0" w:line="240" w:lineRule="auto"/>
      <w:ind w:left="658"/>
    </w:pPr>
    <w:rPr>
      <w:caps/>
      <w:sz w:val="20"/>
    </w:rPr>
  </w:style>
  <w:style w:type="paragraph" w:styleId="Obsah5">
    <w:name w:val="toc 5"/>
    <w:basedOn w:val="Normln"/>
    <w:next w:val="Normln"/>
    <w:autoRedefine/>
    <w:uiPriority w:val="39"/>
    <w:unhideWhenUsed/>
    <w:rsid w:val="002277C2"/>
    <w:pPr>
      <w:tabs>
        <w:tab w:val="left" w:pos="1760"/>
        <w:tab w:val="right" w:leader="dot" w:pos="9854"/>
      </w:tabs>
      <w:spacing w:after="0"/>
      <w:ind w:left="879"/>
    </w:pPr>
    <w:rPr>
      <w:i/>
      <w:caps/>
      <w:noProof/>
      <w:sz w:val="20"/>
    </w:rPr>
  </w:style>
  <w:style w:type="character" w:styleId="Siln">
    <w:name w:val="Strong"/>
    <w:basedOn w:val="Standardnpsmoodstavce"/>
    <w:uiPriority w:val="22"/>
    <w:qFormat/>
    <w:rsid w:val="00994755"/>
    <w:rPr>
      <w:b/>
      <w:bCs/>
    </w:rPr>
  </w:style>
  <w:style w:type="character" w:customStyle="1" w:styleId="h1a1">
    <w:name w:val="h1a1"/>
    <w:basedOn w:val="Standardnpsmoodstavce"/>
    <w:rsid w:val="000E466B"/>
    <w:rPr>
      <w:vanish w:val="0"/>
      <w:webHidden w:val="0"/>
      <w:sz w:val="24"/>
      <w:szCs w:val="24"/>
      <w:specVanish w:val="0"/>
    </w:rPr>
  </w:style>
  <w:style w:type="character" w:customStyle="1" w:styleId="h1a2">
    <w:name w:val="h1a2"/>
    <w:basedOn w:val="Standardnpsmoodstavce"/>
    <w:rsid w:val="001F21FA"/>
    <w:rPr>
      <w:vanish w:val="0"/>
      <w:webHidden w:val="0"/>
      <w:sz w:val="24"/>
      <w:szCs w:val="24"/>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295210">
      <w:bodyDiv w:val="1"/>
      <w:marLeft w:val="0"/>
      <w:marRight w:val="0"/>
      <w:marTop w:val="0"/>
      <w:marBottom w:val="0"/>
      <w:divBdr>
        <w:top w:val="none" w:sz="0" w:space="0" w:color="auto"/>
        <w:left w:val="none" w:sz="0" w:space="0" w:color="auto"/>
        <w:bottom w:val="none" w:sz="0" w:space="0" w:color="auto"/>
        <w:right w:val="none" w:sz="0" w:space="0" w:color="auto"/>
      </w:divBdr>
      <w:divsChild>
        <w:div w:id="818839298">
          <w:marLeft w:val="3075"/>
          <w:marRight w:val="0"/>
          <w:marTop w:val="0"/>
          <w:marBottom w:val="0"/>
          <w:divBdr>
            <w:top w:val="single" w:sz="6" w:space="0" w:color="ED8161"/>
            <w:left w:val="single" w:sz="6" w:space="0" w:color="ED8161"/>
            <w:bottom w:val="single" w:sz="6" w:space="0" w:color="ED8161"/>
            <w:right w:val="single" w:sz="6" w:space="0" w:color="ED8161"/>
          </w:divBdr>
          <w:divsChild>
            <w:div w:id="213714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365906">
      <w:bodyDiv w:val="1"/>
      <w:marLeft w:val="0"/>
      <w:marRight w:val="0"/>
      <w:marTop w:val="0"/>
      <w:marBottom w:val="0"/>
      <w:divBdr>
        <w:top w:val="none" w:sz="0" w:space="0" w:color="auto"/>
        <w:left w:val="none" w:sz="0" w:space="0" w:color="auto"/>
        <w:bottom w:val="none" w:sz="0" w:space="0" w:color="auto"/>
        <w:right w:val="none" w:sz="0" w:space="0" w:color="auto"/>
      </w:divBdr>
      <w:divsChild>
        <w:div w:id="457257375">
          <w:marLeft w:val="0"/>
          <w:marRight w:val="0"/>
          <w:marTop w:val="0"/>
          <w:marBottom w:val="0"/>
          <w:divBdr>
            <w:top w:val="none" w:sz="0" w:space="0" w:color="auto"/>
            <w:left w:val="none" w:sz="0" w:space="0" w:color="auto"/>
            <w:bottom w:val="none" w:sz="0" w:space="0" w:color="auto"/>
            <w:right w:val="none" w:sz="0" w:space="0" w:color="auto"/>
          </w:divBdr>
          <w:divsChild>
            <w:div w:id="556164060">
              <w:marLeft w:val="0"/>
              <w:marRight w:val="0"/>
              <w:marTop w:val="0"/>
              <w:marBottom w:val="0"/>
              <w:divBdr>
                <w:top w:val="none" w:sz="0" w:space="0" w:color="auto"/>
                <w:left w:val="none" w:sz="0" w:space="0" w:color="auto"/>
                <w:bottom w:val="none" w:sz="0" w:space="0" w:color="auto"/>
                <w:right w:val="none" w:sz="0" w:space="0" w:color="auto"/>
              </w:divBdr>
              <w:divsChild>
                <w:div w:id="1656642507">
                  <w:marLeft w:val="0"/>
                  <w:marRight w:val="0"/>
                  <w:marTop w:val="0"/>
                  <w:marBottom w:val="0"/>
                  <w:divBdr>
                    <w:top w:val="none" w:sz="0" w:space="0" w:color="auto"/>
                    <w:left w:val="none" w:sz="0" w:space="0" w:color="auto"/>
                    <w:bottom w:val="none" w:sz="0" w:space="0" w:color="auto"/>
                    <w:right w:val="none" w:sz="0" w:space="0" w:color="auto"/>
                  </w:divBdr>
                  <w:divsChild>
                    <w:div w:id="1805922994">
                      <w:marLeft w:val="0"/>
                      <w:marRight w:val="0"/>
                      <w:marTop w:val="0"/>
                      <w:marBottom w:val="0"/>
                      <w:divBdr>
                        <w:top w:val="none" w:sz="0" w:space="0" w:color="auto"/>
                        <w:left w:val="none" w:sz="0" w:space="0" w:color="auto"/>
                        <w:bottom w:val="none" w:sz="0" w:space="0" w:color="auto"/>
                        <w:right w:val="none" w:sz="0" w:space="0" w:color="auto"/>
                      </w:divBdr>
                      <w:divsChild>
                        <w:div w:id="318117715">
                          <w:marLeft w:val="0"/>
                          <w:marRight w:val="0"/>
                          <w:marTop w:val="0"/>
                          <w:marBottom w:val="0"/>
                          <w:divBdr>
                            <w:top w:val="none" w:sz="0" w:space="0" w:color="auto"/>
                            <w:left w:val="none" w:sz="0" w:space="0" w:color="auto"/>
                            <w:bottom w:val="none" w:sz="0" w:space="0" w:color="auto"/>
                            <w:right w:val="none" w:sz="0" w:space="0" w:color="auto"/>
                          </w:divBdr>
                          <w:divsChild>
                            <w:div w:id="1392848549">
                              <w:marLeft w:val="0"/>
                              <w:marRight w:val="0"/>
                              <w:marTop w:val="0"/>
                              <w:marBottom w:val="0"/>
                              <w:divBdr>
                                <w:top w:val="none" w:sz="0" w:space="0" w:color="auto"/>
                                <w:left w:val="none" w:sz="0" w:space="0" w:color="auto"/>
                                <w:bottom w:val="none" w:sz="0" w:space="0" w:color="auto"/>
                                <w:right w:val="none" w:sz="0" w:space="0" w:color="auto"/>
                              </w:divBdr>
                              <w:divsChild>
                                <w:div w:id="2131315302">
                                  <w:marLeft w:val="0"/>
                                  <w:marRight w:val="0"/>
                                  <w:marTop w:val="0"/>
                                  <w:marBottom w:val="0"/>
                                  <w:divBdr>
                                    <w:top w:val="none" w:sz="0" w:space="0" w:color="auto"/>
                                    <w:left w:val="none" w:sz="0" w:space="0" w:color="auto"/>
                                    <w:bottom w:val="none" w:sz="0" w:space="0" w:color="auto"/>
                                    <w:right w:val="none" w:sz="0" w:space="0" w:color="auto"/>
                                  </w:divBdr>
                                  <w:divsChild>
                                    <w:div w:id="419106567">
                                      <w:marLeft w:val="0"/>
                                      <w:marRight w:val="0"/>
                                      <w:marTop w:val="0"/>
                                      <w:marBottom w:val="0"/>
                                      <w:divBdr>
                                        <w:top w:val="none" w:sz="0" w:space="0" w:color="auto"/>
                                        <w:left w:val="none" w:sz="0" w:space="0" w:color="auto"/>
                                        <w:bottom w:val="none" w:sz="0" w:space="0" w:color="auto"/>
                                        <w:right w:val="none" w:sz="0" w:space="0" w:color="auto"/>
                                      </w:divBdr>
                                      <w:divsChild>
                                        <w:div w:id="1747259547">
                                          <w:marLeft w:val="0"/>
                                          <w:marRight w:val="0"/>
                                          <w:marTop w:val="0"/>
                                          <w:marBottom w:val="0"/>
                                          <w:divBdr>
                                            <w:top w:val="none" w:sz="0" w:space="0" w:color="auto"/>
                                            <w:left w:val="none" w:sz="0" w:space="0" w:color="auto"/>
                                            <w:bottom w:val="none" w:sz="0" w:space="0" w:color="auto"/>
                                            <w:right w:val="none" w:sz="0" w:space="0" w:color="auto"/>
                                          </w:divBdr>
                                          <w:divsChild>
                                            <w:div w:id="657269044">
                                              <w:marLeft w:val="0"/>
                                              <w:marRight w:val="0"/>
                                              <w:marTop w:val="0"/>
                                              <w:marBottom w:val="0"/>
                                              <w:divBdr>
                                                <w:top w:val="none" w:sz="0" w:space="0" w:color="auto"/>
                                                <w:left w:val="none" w:sz="0" w:space="0" w:color="auto"/>
                                                <w:bottom w:val="none" w:sz="0" w:space="0" w:color="auto"/>
                                                <w:right w:val="none" w:sz="0" w:space="0" w:color="auto"/>
                                              </w:divBdr>
                                              <w:divsChild>
                                                <w:div w:id="259682670">
                                                  <w:marLeft w:val="0"/>
                                                  <w:marRight w:val="0"/>
                                                  <w:marTop w:val="0"/>
                                                  <w:marBottom w:val="0"/>
                                                  <w:divBdr>
                                                    <w:top w:val="none" w:sz="0" w:space="0" w:color="auto"/>
                                                    <w:left w:val="none" w:sz="0" w:space="0" w:color="auto"/>
                                                    <w:bottom w:val="none" w:sz="0" w:space="0" w:color="auto"/>
                                                    <w:right w:val="none" w:sz="0" w:space="0" w:color="auto"/>
                                                  </w:divBdr>
                                                  <w:divsChild>
                                                    <w:div w:id="871186400">
                                                      <w:marLeft w:val="0"/>
                                                      <w:marRight w:val="0"/>
                                                      <w:marTop w:val="0"/>
                                                      <w:marBottom w:val="0"/>
                                                      <w:divBdr>
                                                        <w:top w:val="none" w:sz="0" w:space="0" w:color="auto"/>
                                                        <w:left w:val="none" w:sz="0" w:space="0" w:color="auto"/>
                                                        <w:bottom w:val="none" w:sz="0" w:space="0" w:color="auto"/>
                                                        <w:right w:val="none" w:sz="0" w:space="0" w:color="auto"/>
                                                      </w:divBdr>
                                                      <w:divsChild>
                                                        <w:div w:id="87932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53306366">
      <w:bodyDiv w:val="1"/>
      <w:marLeft w:val="0"/>
      <w:marRight w:val="0"/>
      <w:marTop w:val="0"/>
      <w:marBottom w:val="0"/>
      <w:divBdr>
        <w:top w:val="none" w:sz="0" w:space="0" w:color="auto"/>
        <w:left w:val="none" w:sz="0" w:space="0" w:color="auto"/>
        <w:bottom w:val="none" w:sz="0" w:space="0" w:color="auto"/>
        <w:right w:val="none" w:sz="0" w:space="0" w:color="auto"/>
      </w:divBdr>
    </w:div>
    <w:div w:id="1483156834">
      <w:bodyDiv w:val="1"/>
      <w:marLeft w:val="0"/>
      <w:marRight w:val="0"/>
      <w:marTop w:val="0"/>
      <w:marBottom w:val="0"/>
      <w:divBdr>
        <w:top w:val="none" w:sz="0" w:space="0" w:color="auto"/>
        <w:left w:val="none" w:sz="0" w:space="0" w:color="auto"/>
        <w:bottom w:val="none" w:sz="0" w:space="0" w:color="auto"/>
        <w:right w:val="none" w:sz="0" w:space="0" w:color="auto"/>
      </w:divBdr>
      <w:divsChild>
        <w:div w:id="1979532739">
          <w:marLeft w:val="3075"/>
          <w:marRight w:val="0"/>
          <w:marTop w:val="0"/>
          <w:marBottom w:val="0"/>
          <w:divBdr>
            <w:top w:val="single" w:sz="6" w:space="0" w:color="ED8161"/>
            <w:left w:val="single" w:sz="6" w:space="0" w:color="ED8161"/>
            <w:bottom w:val="single" w:sz="6" w:space="0" w:color="ED8161"/>
            <w:right w:val="single" w:sz="6" w:space="0" w:color="ED8161"/>
          </w:divBdr>
          <w:divsChild>
            <w:div w:id="19835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1091">
      <w:bodyDiv w:val="1"/>
      <w:marLeft w:val="0"/>
      <w:marRight w:val="0"/>
      <w:marTop w:val="0"/>
      <w:marBottom w:val="0"/>
      <w:divBdr>
        <w:top w:val="none" w:sz="0" w:space="0" w:color="auto"/>
        <w:left w:val="none" w:sz="0" w:space="0" w:color="auto"/>
        <w:bottom w:val="none" w:sz="0" w:space="0" w:color="auto"/>
        <w:right w:val="none" w:sz="0" w:space="0" w:color="auto"/>
      </w:divBdr>
      <w:divsChild>
        <w:div w:id="361244477">
          <w:marLeft w:val="0"/>
          <w:marRight w:val="0"/>
          <w:marTop w:val="0"/>
          <w:marBottom w:val="0"/>
          <w:divBdr>
            <w:top w:val="none" w:sz="0" w:space="0" w:color="auto"/>
            <w:left w:val="none" w:sz="0" w:space="0" w:color="auto"/>
            <w:bottom w:val="none" w:sz="0" w:space="0" w:color="auto"/>
            <w:right w:val="none" w:sz="0" w:space="0" w:color="auto"/>
          </w:divBdr>
          <w:divsChild>
            <w:div w:id="1344935761">
              <w:marLeft w:val="0"/>
              <w:marRight w:val="0"/>
              <w:marTop w:val="0"/>
              <w:marBottom w:val="0"/>
              <w:divBdr>
                <w:top w:val="none" w:sz="0" w:space="0" w:color="auto"/>
                <w:left w:val="none" w:sz="0" w:space="0" w:color="auto"/>
                <w:bottom w:val="none" w:sz="0" w:space="0" w:color="auto"/>
                <w:right w:val="none" w:sz="0" w:space="0" w:color="auto"/>
              </w:divBdr>
              <w:divsChild>
                <w:div w:id="82462620">
                  <w:marLeft w:val="0"/>
                  <w:marRight w:val="0"/>
                  <w:marTop w:val="0"/>
                  <w:marBottom w:val="0"/>
                  <w:divBdr>
                    <w:top w:val="none" w:sz="0" w:space="0" w:color="auto"/>
                    <w:left w:val="none" w:sz="0" w:space="0" w:color="auto"/>
                    <w:bottom w:val="none" w:sz="0" w:space="0" w:color="auto"/>
                    <w:right w:val="none" w:sz="0" w:space="0" w:color="auto"/>
                  </w:divBdr>
                  <w:divsChild>
                    <w:div w:id="1350176475">
                      <w:marLeft w:val="0"/>
                      <w:marRight w:val="0"/>
                      <w:marTop w:val="0"/>
                      <w:marBottom w:val="0"/>
                      <w:divBdr>
                        <w:top w:val="none" w:sz="0" w:space="0" w:color="auto"/>
                        <w:left w:val="none" w:sz="0" w:space="0" w:color="auto"/>
                        <w:bottom w:val="none" w:sz="0" w:space="0" w:color="auto"/>
                        <w:right w:val="none" w:sz="0" w:space="0" w:color="auto"/>
                      </w:divBdr>
                      <w:divsChild>
                        <w:div w:id="101955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1495A-9460-4A0F-B24E-4BD4FBB44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25</Pages>
  <Words>10309</Words>
  <Characters>60826</Characters>
  <Application>Microsoft Office Word</Application>
  <DocSecurity>0</DocSecurity>
  <Lines>506</Lines>
  <Paragraphs>141</Paragraphs>
  <ScaleCrop>false</ScaleCrop>
  <HeadingPairs>
    <vt:vector size="2" baseType="variant">
      <vt:variant>
        <vt:lpstr>Název</vt:lpstr>
      </vt:variant>
      <vt:variant>
        <vt:i4>1</vt:i4>
      </vt:variant>
    </vt:vector>
  </HeadingPairs>
  <TitlesOfParts>
    <vt:vector size="1" baseType="lpstr">
      <vt:lpstr/>
    </vt:vector>
  </TitlesOfParts>
  <Company>HELIKA, a.s.</Company>
  <LinksUpToDate>false</LinksUpToDate>
  <CharactersWithSpaces>70994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Týfová Alena</dc:creator>
  <cp:keywords/>
  <dc:description/>
  <cp:lastModifiedBy>Marek Ondřej</cp:lastModifiedBy>
  <cp:revision>49</cp:revision>
  <cp:lastPrinted>2014-10-29T15:19:00Z</cp:lastPrinted>
  <dcterms:created xsi:type="dcterms:W3CDTF">2015-11-25T13:40:00Z</dcterms:created>
  <dcterms:modified xsi:type="dcterms:W3CDTF">2017-03-23T07:40:00Z</dcterms:modified>
</cp:coreProperties>
</file>